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4B3" w:rsidRPr="009B2C8D" w:rsidRDefault="00F27AF9">
      <w:r w:rsidRPr="009B2C8D">
        <w:t>NICHOLS PATRICK WEEKLY TAX UPDATE</w:t>
      </w:r>
    </w:p>
    <w:p w:rsidR="00F27AF9" w:rsidRPr="009B2C8D" w:rsidRDefault="00F27AF9">
      <w:r w:rsidRPr="009B2C8D">
        <w:t>February 17, 2014</w:t>
      </w:r>
    </w:p>
    <w:p w:rsidR="00F27AF9" w:rsidRDefault="00F27AF9">
      <w:r w:rsidRPr="009B2C8D">
        <w:t>With E. Lynn Nichols, CPA</w:t>
      </w:r>
    </w:p>
    <w:p w:rsidR="00BF42E4" w:rsidRDefault="00BF42E4"/>
    <w:p w:rsidR="00BF42E4" w:rsidRPr="009B2C8D" w:rsidRDefault="00BF42E4">
      <w:r>
        <w:t>C</w:t>
      </w:r>
      <w:r w:rsidR="000155F1">
        <w:t>ITATION</w:t>
      </w:r>
      <w:r>
        <w:t>S</w:t>
      </w:r>
    </w:p>
    <w:p w:rsidR="00F27AF9" w:rsidRPr="009B2C8D" w:rsidRDefault="00F27AF9"/>
    <w:p w:rsidR="004658E0" w:rsidRPr="00860F39" w:rsidRDefault="004658E0" w:rsidP="004658E0">
      <w:pPr>
        <w:pStyle w:val="ListParagraph"/>
        <w:numPr>
          <w:ilvl w:val="0"/>
          <w:numId w:val="1"/>
        </w:numPr>
        <w:rPr>
          <w:b/>
        </w:rPr>
      </w:pPr>
      <w:r w:rsidRPr="00860F39">
        <w:rPr>
          <w:b/>
        </w:rPr>
        <w:t xml:space="preserve">Final </w:t>
      </w:r>
      <w:proofErr w:type="spellStart"/>
      <w:r w:rsidRPr="00860F39">
        <w:rPr>
          <w:b/>
        </w:rPr>
        <w:t>Regs</w:t>
      </w:r>
      <w:proofErr w:type="spellEnd"/>
      <w:r w:rsidRPr="00860F39">
        <w:rPr>
          <w:b/>
        </w:rPr>
        <w:t xml:space="preserve"> on Employer Shared Responsibility for Health Insurance Coverage</w:t>
      </w:r>
    </w:p>
    <w:p w:rsidR="004658E0" w:rsidRPr="009B2C8D" w:rsidRDefault="004658E0" w:rsidP="004658E0">
      <w:pPr>
        <w:pStyle w:val="ListParagraph"/>
        <w:ind w:left="360"/>
      </w:pPr>
      <w:r w:rsidRPr="009B2C8D">
        <w:t>(</w:t>
      </w:r>
      <w:proofErr w:type="spellStart"/>
      <w:r w:rsidR="00A72D1A" w:rsidRPr="009B2C8D">
        <w:t>T.D</w:t>
      </w:r>
      <w:proofErr w:type="spellEnd"/>
      <w:r w:rsidR="00A72D1A" w:rsidRPr="009B2C8D">
        <w:t>. 9655; 2/10/2014)</w:t>
      </w:r>
    </w:p>
    <w:p w:rsidR="004658E0" w:rsidRPr="009B2C8D" w:rsidRDefault="004658E0" w:rsidP="004658E0">
      <w:pPr>
        <w:pStyle w:val="ListParagraph"/>
        <w:ind w:left="360"/>
      </w:pPr>
      <w:r w:rsidRPr="009B2C8D">
        <w:t xml:space="preserve">The IRS has issued final regulations that provide guidance on large employers' shared responsibility for employee health insurance coverage under section 4980H. </w:t>
      </w:r>
    </w:p>
    <w:p w:rsidR="00F27AF9" w:rsidRPr="009B2C8D" w:rsidRDefault="00A72D1A" w:rsidP="004658E0">
      <w:pPr>
        <w:pStyle w:val="ListParagraph"/>
        <w:ind w:left="360"/>
      </w:pPr>
      <w:r w:rsidRPr="009B2C8D">
        <w:t xml:space="preserve">TOGETHER WITH PREAMBLE, 160 </w:t>
      </w:r>
      <w:proofErr w:type="gramStart"/>
      <w:r w:rsidRPr="009B2C8D">
        <w:t>PAGES !</w:t>
      </w:r>
      <w:proofErr w:type="gramEnd"/>
      <w:r w:rsidRPr="009B2C8D">
        <w:t xml:space="preserve"> ! !</w:t>
      </w:r>
    </w:p>
    <w:p w:rsidR="00F27AF9" w:rsidRPr="009B2C8D" w:rsidRDefault="00F27AF9" w:rsidP="00F27AF9">
      <w:pPr>
        <w:pStyle w:val="ListParagraph"/>
        <w:ind w:left="360"/>
      </w:pPr>
    </w:p>
    <w:p w:rsidR="004D4622" w:rsidRPr="00860F39" w:rsidRDefault="004D4622" w:rsidP="004D4622">
      <w:pPr>
        <w:ind w:firstLine="360"/>
        <w:rPr>
          <w:b/>
        </w:rPr>
      </w:pPr>
      <w:r w:rsidRPr="00860F39">
        <w:rPr>
          <w:b/>
        </w:rPr>
        <w:t xml:space="preserve">FAQ on Employer Shared Responsibility Provisions </w:t>
      </w:r>
      <w:proofErr w:type="gramStart"/>
      <w:r w:rsidRPr="00860F39">
        <w:rPr>
          <w:b/>
        </w:rPr>
        <w:t>Under</w:t>
      </w:r>
      <w:proofErr w:type="gramEnd"/>
      <w:r w:rsidRPr="00860F39">
        <w:rPr>
          <w:b/>
        </w:rPr>
        <w:t xml:space="preserve"> </w:t>
      </w:r>
      <w:proofErr w:type="spellStart"/>
      <w:r w:rsidRPr="00860F39">
        <w:rPr>
          <w:b/>
        </w:rPr>
        <w:t>ACA</w:t>
      </w:r>
      <w:proofErr w:type="spellEnd"/>
    </w:p>
    <w:p w:rsidR="00A957E0" w:rsidRPr="009B2C8D" w:rsidRDefault="00A957E0" w:rsidP="004D4622">
      <w:pPr>
        <w:pStyle w:val="ListParagraph"/>
        <w:ind w:left="360"/>
      </w:pPr>
      <w:r w:rsidRPr="009B2C8D">
        <w:t>(Q &amp; A; 2/11/2014)</w:t>
      </w:r>
    </w:p>
    <w:p w:rsidR="004D4622" w:rsidRPr="009B2C8D" w:rsidRDefault="004D4622" w:rsidP="004D4622">
      <w:pPr>
        <w:pStyle w:val="ListParagraph"/>
        <w:ind w:left="360"/>
      </w:pPr>
      <w:r w:rsidRPr="009B2C8D">
        <w:t xml:space="preserve">The IRS has issued a list of frequently asked questions on final regulations on the employer shared responsibility provisions under section 4980H, addressing which employers are subject to the provisions, how to identify full-time employees, liability for and calculation of the employer shared responsibility payment, and transition relief. </w:t>
      </w:r>
    </w:p>
    <w:p w:rsidR="004D4622" w:rsidRPr="009B2C8D" w:rsidRDefault="004D4622" w:rsidP="00F27AF9">
      <w:pPr>
        <w:pStyle w:val="ListParagraph"/>
        <w:ind w:left="360"/>
      </w:pPr>
    </w:p>
    <w:p w:rsidR="004D4622" w:rsidRDefault="004D4622" w:rsidP="00F27AF9">
      <w:pPr>
        <w:pStyle w:val="ListParagraph"/>
        <w:ind w:left="360"/>
      </w:pPr>
    </w:p>
    <w:p w:rsidR="0006478D" w:rsidRPr="009B2C8D" w:rsidRDefault="0006478D" w:rsidP="00F27AF9">
      <w:pPr>
        <w:pStyle w:val="ListParagraph"/>
        <w:ind w:left="360"/>
      </w:pPr>
    </w:p>
    <w:p w:rsidR="004D4622" w:rsidRPr="0006478D" w:rsidRDefault="004D4622" w:rsidP="004D4622">
      <w:pPr>
        <w:pStyle w:val="ListParagraph"/>
        <w:numPr>
          <w:ilvl w:val="0"/>
          <w:numId w:val="1"/>
        </w:numPr>
        <w:rPr>
          <w:b/>
        </w:rPr>
      </w:pPr>
      <w:r w:rsidRPr="0006478D">
        <w:rPr>
          <w:b/>
        </w:rPr>
        <w:t>D.C. Circuit Holds Return Preparer Regulations Invalid</w:t>
      </w:r>
    </w:p>
    <w:p w:rsidR="004D4622" w:rsidRPr="009B2C8D" w:rsidRDefault="004D4622" w:rsidP="004D4622">
      <w:pPr>
        <w:pStyle w:val="ListParagraph"/>
        <w:ind w:left="360"/>
      </w:pPr>
      <w:r w:rsidRPr="009B2C8D">
        <w:t>(Sabina Loving et al. v. IRS et al.; CA DC; No. 13-5061; 2/11/2014)</w:t>
      </w:r>
    </w:p>
    <w:p w:rsidR="004D4622" w:rsidRPr="009B2C8D" w:rsidRDefault="004D4622" w:rsidP="004D4622">
      <w:pPr>
        <w:pStyle w:val="ListParagraph"/>
        <w:ind w:left="360"/>
      </w:pPr>
      <w:r w:rsidRPr="009B2C8D">
        <w:t xml:space="preserve">The D.C. Circuit affirmed a district court decision that invalidated IRS return preparer regulations and enjoined their enforcement, finding that the agency doesn't have authority under 31 </w:t>
      </w:r>
      <w:proofErr w:type="spellStart"/>
      <w:r w:rsidRPr="009B2C8D">
        <w:t>U.S.C</w:t>
      </w:r>
      <w:proofErr w:type="spellEnd"/>
      <w:r w:rsidRPr="009B2C8D">
        <w:t xml:space="preserve">. section 330 to regulate tax return preparers. </w:t>
      </w:r>
    </w:p>
    <w:p w:rsidR="00F27AF9" w:rsidRPr="009B2C8D" w:rsidRDefault="00F27AF9" w:rsidP="00F27AF9">
      <w:pPr>
        <w:pStyle w:val="ListParagraph"/>
        <w:ind w:left="360"/>
      </w:pPr>
    </w:p>
    <w:p w:rsidR="004D4622" w:rsidRDefault="0006478D" w:rsidP="00F27AF9">
      <w:pPr>
        <w:pStyle w:val="ListParagraph"/>
        <w:ind w:left="360"/>
      </w:pPr>
      <w:r>
        <w:t xml:space="preserve"> </w:t>
      </w:r>
    </w:p>
    <w:p w:rsidR="0006478D" w:rsidRPr="0006478D" w:rsidRDefault="0006478D" w:rsidP="00F27AF9">
      <w:pPr>
        <w:pStyle w:val="ListParagraph"/>
        <w:ind w:left="360"/>
        <w:rPr>
          <w:b/>
        </w:rPr>
      </w:pPr>
    </w:p>
    <w:p w:rsidR="004D4622" w:rsidRPr="0006478D" w:rsidRDefault="004D4622" w:rsidP="004D4622">
      <w:pPr>
        <w:pStyle w:val="ListParagraph"/>
        <w:numPr>
          <w:ilvl w:val="0"/>
          <w:numId w:val="1"/>
        </w:numPr>
        <w:rPr>
          <w:b/>
        </w:rPr>
      </w:pPr>
      <w:r w:rsidRPr="0006478D">
        <w:rPr>
          <w:b/>
        </w:rPr>
        <w:t>Tax Court Determines Stock Value for Estate Tax Purposes, Sustains Penalty</w:t>
      </w:r>
    </w:p>
    <w:p w:rsidR="004D4622" w:rsidRPr="009B2C8D" w:rsidRDefault="004D4622" w:rsidP="004D4622">
      <w:pPr>
        <w:pStyle w:val="ListParagraph"/>
        <w:ind w:left="360"/>
      </w:pPr>
      <w:r w:rsidRPr="009B2C8D">
        <w:t xml:space="preserve">(Estate of Helen P. Richmond et al. v. Commissioner; </w:t>
      </w:r>
      <w:proofErr w:type="spellStart"/>
      <w:r w:rsidRPr="009B2C8D">
        <w:t>T.C</w:t>
      </w:r>
      <w:proofErr w:type="spellEnd"/>
      <w:r w:rsidRPr="009B2C8D">
        <w:t>. Memo. 2014-26; 2/11/2014)</w:t>
      </w:r>
    </w:p>
    <w:p w:rsidR="004D4622" w:rsidRPr="009B2C8D" w:rsidRDefault="004D4622" w:rsidP="004D4622">
      <w:pPr>
        <w:pStyle w:val="ListParagraph"/>
        <w:ind w:left="360"/>
      </w:pPr>
      <w:r w:rsidRPr="009B2C8D">
        <w:t xml:space="preserve">The Tax Court, using the net asset value method, determined the value of a decedent's stock in a family-owned investment company, finding that discounts for built-in capital gain tax, lack of marketability, and lack of control should apply; the court held the estate liable for an accuracy-related penalty on the resulting estate tax deficiency. </w:t>
      </w:r>
    </w:p>
    <w:p w:rsidR="00F27AF9" w:rsidRPr="009B2C8D" w:rsidRDefault="00F27AF9" w:rsidP="00F27AF9">
      <w:pPr>
        <w:pStyle w:val="ListParagraph"/>
        <w:ind w:left="360"/>
      </w:pPr>
    </w:p>
    <w:p w:rsidR="00F27AF9" w:rsidRDefault="00F27AF9" w:rsidP="00F27AF9">
      <w:pPr>
        <w:pStyle w:val="ListParagraph"/>
        <w:ind w:left="360"/>
      </w:pPr>
    </w:p>
    <w:p w:rsidR="0006478D" w:rsidRDefault="0006478D" w:rsidP="00F27AF9">
      <w:pPr>
        <w:pStyle w:val="ListParagraph"/>
        <w:ind w:left="360"/>
      </w:pPr>
    </w:p>
    <w:p w:rsidR="0006478D" w:rsidRDefault="0006478D" w:rsidP="00F27AF9">
      <w:pPr>
        <w:pStyle w:val="ListParagraph"/>
        <w:ind w:left="360"/>
      </w:pPr>
    </w:p>
    <w:p w:rsidR="0006478D" w:rsidRPr="009B2C8D" w:rsidRDefault="0006478D" w:rsidP="00F27AF9">
      <w:pPr>
        <w:pStyle w:val="ListParagraph"/>
        <w:ind w:left="360"/>
      </w:pPr>
    </w:p>
    <w:p w:rsidR="00B675F5" w:rsidRPr="0006478D" w:rsidRDefault="00B675F5" w:rsidP="00B675F5">
      <w:pPr>
        <w:pStyle w:val="ListParagraph"/>
        <w:numPr>
          <w:ilvl w:val="0"/>
          <w:numId w:val="1"/>
        </w:numPr>
        <w:rPr>
          <w:b/>
        </w:rPr>
      </w:pPr>
      <w:r w:rsidRPr="0006478D">
        <w:rPr>
          <w:b/>
        </w:rPr>
        <w:lastRenderedPageBreak/>
        <w:t>Development Compan</w:t>
      </w:r>
      <w:r w:rsidR="0006478D">
        <w:rPr>
          <w:b/>
        </w:rPr>
        <w:t>y Properly</w:t>
      </w:r>
      <w:r w:rsidRPr="0006478D">
        <w:rPr>
          <w:b/>
        </w:rPr>
        <w:t xml:space="preserve"> Report</w:t>
      </w:r>
      <w:r w:rsidR="0006478D">
        <w:rPr>
          <w:b/>
        </w:rPr>
        <w:t>ed</w:t>
      </w:r>
      <w:r w:rsidRPr="0006478D">
        <w:rPr>
          <w:b/>
        </w:rPr>
        <w:t xml:space="preserve"> Income </w:t>
      </w:r>
      <w:r w:rsidR="0006478D">
        <w:rPr>
          <w:b/>
        </w:rPr>
        <w:t xml:space="preserve">From Home Construction Contracts  </w:t>
      </w:r>
    </w:p>
    <w:p w:rsidR="00B675F5" w:rsidRPr="009B2C8D" w:rsidRDefault="00B675F5" w:rsidP="00B675F5">
      <w:pPr>
        <w:pStyle w:val="ListParagraph"/>
        <w:ind w:left="360"/>
      </w:pPr>
      <w:r w:rsidRPr="009B2C8D">
        <w:t xml:space="preserve">(Shea Homes Inc. et al. v. Commissioner; 142 </w:t>
      </w:r>
      <w:proofErr w:type="spellStart"/>
      <w:r w:rsidRPr="009B2C8D">
        <w:t>T.C</w:t>
      </w:r>
      <w:proofErr w:type="spellEnd"/>
      <w:r w:rsidRPr="009B2C8D">
        <w:t>. No. 3;</w:t>
      </w:r>
      <w:r w:rsidR="00BA283F" w:rsidRPr="009B2C8D">
        <w:t xml:space="preserve"> 2/12/2014)</w:t>
      </w:r>
    </w:p>
    <w:p w:rsidR="00B675F5" w:rsidRPr="009B2C8D" w:rsidRDefault="00B675F5" w:rsidP="00B675F5">
      <w:pPr>
        <w:pStyle w:val="ListParagraph"/>
        <w:ind w:left="360"/>
      </w:pPr>
      <w:r w:rsidRPr="009B2C8D">
        <w:t>The Tax Court, in consolidated cases, held that three home development companies properly reported their sales income and losses using the completed contract method of accounting and that the subject matter of the home construction contracts consisted of the larger development, not just the home and lot.</w:t>
      </w:r>
    </w:p>
    <w:p w:rsidR="00F27AF9" w:rsidRPr="009B2C8D" w:rsidRDefault="00F27AF9" w:rsidP="00F27AF9">
      <w:pPr>
        <w:pStyle w:val="ListParagraph"/>
        <w:ind w:left="360"/>
      </w:pPr>
    </w:p>
    <w:p w:rsidR="00F27AF9" w:rsidRPr="009B2C8D" w:rsidRDefault="00F27AF9" w:rsidP="00F27AF9">
      <w:pPr>
        <w:pStyle w:val="ListParagraph"/>
        <w:ind w:left="360"/>
      </w:pPr>
    </w:p>
    <w:p w:rsidR="00B675F5" w:rsidRPr="0006478D" w:rsidRDefault="00B675F5" w:rsidP="00B675F5">
      <w:pPr>
        <w:pStyle w:val="ListParagraph"/>
        <w:numPr>
          <w:ilvl w:val="0"/>
          <w:numId w:val="1"/>
        </w:numPr>
        <w:rPr>
          <w:b/>
        </w:rPr>
      </w:pPr>
      <w:r w:rsidRPr="0006478D">
        <w:rPr>
          <w:b/>
        </w:rPr>
        <w:t>Interest Accru</w:t>
      </w:r>
      <w:r w:rsidR="0006478D">
        <w:rPr>
          <w:b/>
        </w:rPr>
        <w:t>ed</w:t>
      </w:r>
      <w:r w:rsidRPr="0006478D">
        <w:rPr>
          <w:b/>
        </w:rPr>
        <w:t xml:space="preserve"> on Insurance Policy Loan is Includible </w:t>
      </w:r>
      <w:r w:rsidR="0006478D">
        <w:rPr>
          <w:b/>
        </w:rPr>
        <w:t>in Distribution</w:t>
      </w:r>
    </w:p>
    <w:p w:rsidR="00B675F5" w:rsidRPr="009B2C8D" w:rsidRDefault="00B675F5" w:rsidP="00B675F5">
      <w:pPr>
        <w:pStyle w:val="ListParagraph"/>
        <w:ind w:left="360"/>
      </w:pPr>
      <w:r w:rsidRPr="009B2C8D">
        <w:t xml:space="preserve">(Boyd J. Black et ux. v. Commissioner; </w:t>
      </w:r>
      <w:proofErr w:type="spellStart"/>
      <w:r w:rsidRPr="009B2C8D">
        <w:t>T.C</w:t>
      </w:r>
      <w:proofErr w:type="spellEnd"/>
      <w:r w:rsidRPr="009B2C8D">
        <w:t>. Memo. 2014-27; 2/12/2014)</w:t>
      </w:r>
    </w:p>
    <w:p w:rsidR="00B675F5" w:rsidRPr="009B2C8D" w:rsidRDefault="00B675F5" w:rsidP="00B675F5">
      <w:pPr>
        <w:pStyle w:val="ListParagraph"/>
        <w:ind w:left="360"/>
      </w:pPr>
      <w:r w:rsidRPr="009B2C8D">
        <w:t xml:space="preserve">The Tax Court upheld an IRS deficiency determination and accuracy-related penalty against an individual who borrowed against a life insurance policy and whose debt was extinguished with policy proceeds, finding that the capitalized interest that had accrued was includible in the gross distribution and taxable amount realized on policy termination. </w:t>
      </w:r>
    </w:p>
    <w:p w:rsidR="00F27AF9" w:rsidRPr="009B2C8D" w:rsidRDefault="00F27AF9" w:rsidP="00F27AF9">
      <w:pPr>
        <w:pStyle w:val="ListParagraph"/>
        <w:ind w:left="360"/>
      </w:pPr>
    </w:p>
    <w:p w:rsidR="00F27AF9" w:rsidRPr="009B2C8D" w:rsidRDefault="00F27AF9" w:rsidP="00F27AF9">
      <w:pPr>
        <w:pStyle w:val="ListParagraph"/>
        <w:ind w:left="360"/>
      </w:pPr>
    </w:p>
    <w:p w:rsidR="00BA283F" w:rsidRPr="0006478D" w:rsidRDefault="00BA283F" w:rsidP="00BA283F">
      <w:pPr>
        <w:pStyle w:val="ListParagraph"/>
        <w:numPr>
          <w:ilvl w:val="0"/>
          <w:numId w:val="1"/>
        </w:numPr>
        <w:rPr>
          <w:b/>
        </w:rPr>
      </w:pPr>
      <w:r w:rsidRPr="0006478D">
        <w:rPr>
          <w:b/>
        </w:rPr>
        <w:t>Third Circuit Affirms QSub Election Didn't Result in Increased Basis</w:t>
      </w:r>
    </w:p>
    <w:p w:rsidR="00BA283F" w:rsidRPr="009B2C8D" w:rsidRDefault="00BA283F" w:rsidP="00BA283F">
      <w:pPr>
        <w:pStyle w:val="ListParagraph"/>
        <w:ind w:left="360"/>
      </w:pPr>
      <w:r w:rsidRPr="009B2C8D">
        <w:t>(R. Ball et al. v. Commissioner; CA 3; No. 13-2247; 2/12/2014)</w:t>
      </w:r>
    </w:p>
    <w:p w:rsidR="00BA283F" w:rsidRPr="009B2C8D" w:rsidRDefault="00BA283F" w:rsidP="00BA283F">
      <w:pPr>
        <w:pStyle w:val="ListParagraph"/>
        <w:ind w:left="360"/>
      </w:pPr>
      <w:r w:rsidRPr="009B2C8D">
        <w:t xml:space="preserve">The Third Circuit affirmed that S corporation shareholders improperly increased their adjusted basis in shares after the S corporation made a qualified subchapter S subsidiary election, finding that unrecognized gain from the election wasn't a section 1366 item of income and the shareholders could not increase their basis under section 1367. </w:t>
      </w:r>
    </w:p>
    <w:p w:rsidR="00F27AF9" w:rsidRPr="009B2C8D" w:rsidRDefault="00F27AF9" w:rsidP="00F27AF9">
      <w:pPr>
        <w:pStyle w:val="ListParagraph"/>
      </w:pPr>
    </w:p>
    <w:p w:rsidR="00F27AF9" w:rsidRPr="009B2C8D" w:rsidRDefault="00F27AF9" w:rsidP="00F27AF9">
      <w:pPr>
        <w:pStyle w:val="ListParagraph"/>
      </w:pPr>
    </w:p>
    <w:p w:rsidR="00F27AF9" w:rsidRPr="009B2C8D" w:rsidRDefault="00F27AF9" w:rsidP="009B2C8D"/>
    <w:p w:rsidR="00F27AF9" w:rsidRPr="009B2C8D" w:rsidRDefault="00F27AF9" w:rsidP="009B2C8D">
      <w:pPr>
        <w:pStyle w:val="ListParagraph"/>
        <w:ind w:left="360"/>
      </w:pPr>
      <w:bookmarkStart w:id="0" w:name="_GoBack"/>
      <w:bookmarkEnd w:id="0"/>
    </w:p>
    <w:sectPr w:rsidR="00F27AF9" w:rsidRPr="009B2C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A06" w:rsidRDefault="00947A06" w:rsidP="00781B4D">
      <w:pPr>
        <w:spacing w:line="240" w:lineRule="auto"/>
      </w:pPr>
      <w:r>
        <w:separator/>
      </w:r>
    </w:p>
  </w:endnote>
  <w:endnote w:type="continuationSeparator" w:id="0">
    <w:p w:rsidR="00947A06" w:rsidRDefault="00947A06" w:rsidP="00781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376074"/>
      <w:docPartObj>
        <w:docPartGallery w:val="Page Numbers (Bottom of Page)"/>
        <w:docPartUnique/>
      </w:docPartObj>
    </w:sdtPr>
    <w:sdtEndPr>
      <w:rPr>
        <w:noProof/>
      </w:rPr>
    </w:sdtEndPr>
    <w:sdtContent>
      <w:p w:rsidR="00781B4D" w:rsidRDefault="00781B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81B4D" w:rsidRDefault="00781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A06" w:rsidRDefault="00947A06" w:rsidP="00781B4D">
      <w:pPr>
        <w:spacing w:line="240" w:lineRule="auto"/>
      </w:pPr>
      <w:r>
        <w:separator/>
      </w:r>
    </w:p>
  </w:footnote>
  <w:footnote w:type="continuationSeparator" w:id="0">
    <w:p w:rsidR="00947A06" w:rsidRDefault="00947A06" w:rsidP="00781B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50A2"/>
    <w:multiLevelType w:val="multilevel"/>
    <w:tmpl w:val="36BC2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FE44CE"/>
    <w:multiLevelType w:val="multilevel"/>
    <w:tmpl w:val="90A2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1875A9"/>
    <w:multiLevelType w:val="multilevel"/>
    <w:tmpl w:val="62B2C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31535D"/>
    <w:multiLevelType w:val="multilevel"/>
    <w:tmpl w:val="A4060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012DD9"/>
    <w:multiLevelType w:val="multilevel"/>
    <w:tmpl w:val="438A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5351F2"/>
    <w:multiLevelType w:val="multilevel"/>
    <w:tmpl w:val="01EC3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E21CF5"/>
    <w:multiLevelType w:val="multilevel"/>
    <w:tmpl w:val="51686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8A6474"/>
    <w:multiLevelType w:val="multilevel"/>
    <w:tmpl w:val="2958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585570"/>
    <w:multiLevelType w:val="hybridMultilevel"/>
    <w:tmpl w:val="7C7619F0"/>
    <w:lvl w:ilvl="0" w:tplc="4ECE84C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CD74EB"/>
    <w:multiLevelType w:val="multilevel"/>
    <w:tmpl w:val="418AD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6"/>
  </w:num>
  <w:num w:numId="4">
    <w:abstractNumId w:val="4"/>
  </w:num>
  <w:num w:numId="5">
    <w:abstractNumId w:val="2"/>
  </w:num>
  <w:num w:numId="6">
    <w:abstractNumId w:val="3"/>
  </w:num>
  <w:num w:numId="7">
    <w:abstractNumId w:val="0"/>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F9"/>
    <w:rsid w:val="000155F1"/>
    <w:rsid w:val="0006478D"/>
    <w:rsid w:val="003124B3"/>
    <w:rsid w:val="004658E0"/>
    <w:rsid w:val="004D4622"/>
    <w:rsid w:val="00781B4D"/>
    <w:rsid w:val="00860F39"/>
    <w:rsid w:val="00947A06"/>
    <w:rsid w:val="009B2C8D"/>
    <w:rsid w:val="00A72D1A"/>
    <w:rsid w:val="00A957E0"/>
    <w:rsid w:val="00B675F5"/>
    <w:rsid w:val="00BA283F"/>
    <w:rsid w:val="00BF42E4"/>
    <w:rsid w:val="00F27AF9"/>
    <w:rsid w:val="00F3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F2780-B8E9-4E90-AD92-99C8E5AA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AF9"/>
    <w:pPr>
      <w:ind w:left="720"/>
      <w:contextualSpacing/>
    </w:pPr>
  </w:style>
  <w:style w:type="character" w:styleId="Hyperlink">
    <w:name w:val="Hyperlink"/>
    <w:basedOn w:val="DefaultParagraphFont"/>
    <w:uiPriority w:val="99"/>
    <w:unhideWhenUsed/>
    <w:rsid w:val="004658E0"/>
    <w:rPr>
      <w:color w:val="0563C1" w:themeColor="hyperlink"/>
      <w:u w:val="single"/>
    </w:rPr>
  </w:style>
  <w:style w:type="character" w:styleId="FollowedHyperlink">
    <w:name w:val="FollowedHyperlink"/>
    <w:basedOn w:val="DefaultParagraphFont"/>
    <w:uiPriority w:val="99"/>
    <w:semiHidden/>
    <w:unhideWhenUsed/>
    <w:rsid w:val="00A72D1A"/>
    <w:rPr>
      <w:color w:val="954F72" w:themeColor="followedHyperlink"/>
      <w:u w:val="single"/>
    </w:rPr>
  </w:style>
  <w:style w:type="paragraph" w:styleId="Header">
    <w:name w:val="header"/>
    <w:basedOn w:val="Normal"/>
    <w:link w:val="HeaderChar"/>
    <w:uiPriority w:val="99"/>
    <w:unhideWhenUsed/>
    <w:rsid w:val="00781B4D"/>
    <w:pPr>
      <w:tabs>
        <w:tab w:val="center" w:pos="4680"/>
        <w:tab w:val="right" w:pos="9360"/>
      </w:tabs>
      <w:spacing w:line="240" w:lineRule="auto"/>
    </w:pPr>
  </w:style>
  <w:style w:type="character" w:customStyle="1" w:styleId="HeaderChar">
    <w:name w:val="Header Char"/>
    <w:basedOn w:val="DefaultParagraphFont"/>
    <w:link w:val="Header"/>
    <w:uiPriority w:val="99"/>
    <w:rsid w:val="00781B4D"/>
  </w:style>
  <w:style w:type="paragraph" w:styleId="Footer">
    <w:name w:val="footer"/>
    <w:basedOn w:val="Normal"/>
    <w:link w:val="FooterChar"/>
    <w:uiPriority w:val="99"/>
    <w:unhideWhenUsed/>
    <w:rsid w:val="00781B4D"/>
    <w:pPr>
      <w:tabs>
        <w:tab w:val="center" w:pos="4680"/>
        <w:tab w:val="right" w:pos="9360"/>
      </w:tabs>
      <w:spacing w:line="240" w:lineRule="auto"/>
    </w:pPr>
  </w:style>
  <w:style w:type="character" w:customStyle="1" w:styleId="FooterChar">
    <w:name w:val="Footer Char"/>
    <w:basedOn w:val="DefaultParagraphFont"/>
    <w:link w:val="Footer"/>
    <w:uiPriority w:val="99"/>
    <w:rsid w:val="0078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90796">
      <w:bodyDiv w:val="1"/>
      <w:marLeft w:val="0"/>
      <w:marRight w:val="0"/>
      <w:marTop w:val="0"/>
      <w:marBottom w:val="0"/>
      <w:divBdr>
        <w:top w:val="none" w:sz="0" w:space="0" w:color="auto"/>
        <w:left w:val="none" w:sz="0" w:space="0" w:color="auto"/>
        <w:bottom w:val="none" w:sz="0" w:space="0" w:color="auto"/>
        <w:right w:val="none" w:sz="0" w:space="0" w:color="auto"/>
      </w:divBdr>
      <w:divsChild>
        <w:div w:id="1495996449">
          <w:marLeft w:val="0"/>
          <w:marRight w:val="0"/>
          <w:marTop w:val="0"/>
          <w:marBottom w:val="0"/>
          <w:divBdr>
            <w:top w:val="none" w:sz="0" w:space="0" w:color="auto"/>
            <w:left w:val="none" w:sz="0" w:space="0" w:color="auto"/>
            <w:bottom w:val="none" w:sz="0" w:space="0" w:color="auto"/>
            <w:right w:val="none" w:sz="0" w:space="0" w:color="auto"/>
          </w:divBdr>
          <w:divsChild>
            <w:div w:id="1094670147">
              <w:marLeft w:val="0"/>
              <w:marRight w:val="0"/>
              <w:marTop w:val="0"/>
              <w:marBottom w:val="0"/>
              <w:divBdr>
                <w:top w:val="none" w:sz="0" w:space="0" w:color="auto"/>
                <w:left w:val="none" w:sz="0" w:space="0" w:color="auto"/>
                <w:bottom w:val="none" w:sz="0" w:space="0" w:color="auto"/>
                <w:right w:val="none" w:sz="0" w:space="0" w:color="auto"/>
              </w:divBdr>
              <w:divsChild>
                <w:div w:id="1587495275">
                  <w:marLeft w:val="0"/>
                  <w:marRight w:val="0"/>
                  <w:marTop w:val="0"/>
                  <w:marBottom w:val="0"/>
                  <w:divBdr>
                    <w:top w:val="none" w:sz="0" w:space="0" w:color="auto"/>
                    <w:left w:val="none" w:sz="0" w:space="0" w:color="auto"/>
                    <w:bottom w:val="none" w:sz="0" w:space="0" w:color="auto"/>
                    <w:right w:val="none" w:sz="0" w:space="0" w:color="auto"/>
                  </w:divBdr>
                  <w:divsChild>
                    <w:div w:id="1765615938">
                      <w:marLeft w:val="0"/>
                      <w:marRight w:val="0"/>
                      <w:marTop w:val="0"/>
                      <w:marBottom w:val="450"/>
                      <w:divBdr>
                        <w:top w:val="single" w:sz="6" w:space="0" w:color="005DBA"/>
                        <w:left w:val="none" w:sz="0" w:space="0" w:color="auto"/>
                        <w:bottom w:val="single" w:sz="6" w:space="0" w:color="005DBA"/>
                        <w:right w:val="none" w:sz="0" w:space="0" w:color="auto"/>
                      </w:divBdr>
                      <w:divsChild>
                        <w:div w:id="1448037868">
                          <w:marLeft w:val="0"/>
                          <w:marRight w:val="0"/>
                          <w:marTop w:val="0"/>
                          <w:marBottom w:val="0"/>
                          <w:divBdr>
                            <w:top w:val="single" w:sz="24" w:space="15" w:color="FFFFFF"/>
                            <w:left w:val="none" w:sz="0" w:space="0" w:color="auto"/>
                            <w:bottom w:val="single" w:sz="24" w:space="15" w:color="FFFFFF"/>
                            <w:right w:val="none" w:sz="0" w:space="0" w:color="auto"/>
                          </w:divBdr>
                          <w:divsChild>
                            <w:div w:id="42338767">
                              <w:marLeft w:val="0"/>
                              <w:marRight w:val="0"/>
                              <w:marTop w:val="0"/>
                              <w:marBottom w:val="75"/>
                              <w:divBdr>
                                <w:top w:val="none" w:sz="0" w:space="0" w:color="auto"/>
                                <w:left w:val="none" w:sz="0" w:space="0" w:color="auto"/>
                                <w:bottom w:val="none" w:sz="0" w:space="0" w:color="auto"/>
                                <w:right w:val="none" w:sz="0" w:space="0" w:color="auto"/>
                              </w:divBdr>
                              <w:divsChild>
                                <w:div w:id="1035733663">
                                  <w:marLeft w:val="0"/>
                                  <w:marRight w:val="0"/>
                                  <w:marTop w:val="0"/>
                                  <w:marBottom w:val="0"/>
                                  <w:divBdr>
                                    <w:top w:val="none" w:sz="0" w:space="0" w:color="auto"/>
                                    <w:left w:val="none" w:sz="0" w:space="0" w:color="auto"/>
                                    <w:bottom w:val="none" w:sz="0" w:space="0" w:color="auto"/>
                                    <w:right w:val="none" w:sz="0" w:space="0" w:color="auto"/>
                                  </w:divBdr>
                                  <w:divsChild>
                                    <w:div w:id="341981576">
                                      <w:marLeft w:val="0"/>
                                      <w:marRight w:val="0"/>
                                      <w:marTop w:val="0"/>
                                      <w:marBottom w:val="0"/>
                                      <w:divBdr>
                                        <w:top w:val="none" w:sz="0" w:space="0" w:color="auto"/>
                                        <w:left w:val="none" w:sz="0" w:space="0" w:color="auto"/>
                                        <w:bottom w:val="none" w:sz="0" w:space="0" w:color="auto"/>
                                        <w:right w:val="none" w:sz="0" w:space="0" w:color="auto"/>
                                      </w:divBdr>
                                      <w:divsChild>
                                        <w:div w:id="1750617741">
                                          <w:marLeft w:val="0"/>
                                          <w:marRight w:val="0"/>
                                          <w:marTop w:val="0"/>
                                          <w:marBottom w:val="75"/>
                                          <w:divBdr>
                                            <w:top w:val="none" w:sz="0" w:space="0" w:color="auto"/>
                                            <w:left w:val="none" w:sz="0" w:space="0" w:color="auto"/>
                                            <w:bottom w:val="none" w:sz="0" w:space="0" w:color="auto"/>
                                            <w:right w:val="none" w:sz="0" w:space="0" w:color="auto"/>
                                          </w:divBdr>
                                        </w:div>
                                        <w:div w:id="5737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971407">
      <w:bodyDiv w:val="1"/>
      <w:marLeft w:val="0"/>
      <w:marRight w:val="0"/>
      <w:marTop w:val="0"/>
      <w:marBottom w:val="0"/>
      <w:divBdr>
        <w:top w:val="none" w:sz="0" w:space="0" w:color="auto"/>
        <w:left w:val="none" w:sz="0" w:space="0" w:color="auto"/>
        <w:bottom w:val="none" w:sz="0" w:space="0" w:color="auto"/>
        <w:right w:val="none" w:sz="0" w:space="0" w:color="auto"/>
      </w:divBdr>
      <w:divsChild>
        <w:div w:id="1922712992">
          <w:marLeft w:val="0"/>
          <w:marRight w:val="0"/>
          <w:marTop w:val="0"/>
          <w:marBottom w:val="0"/>
          <w:divBdr>
            <w:top w:val="none" w:sz="0" w:space="0" w:color="auto"/>
            <w:left w:val="none" w:sz="0" w:space="0" w:color="auto"/>
            <w:bottom w:val="none" w:sz="0" w:space="0" w:color="auto"/>
            <w:right w:val="none" w:sz="0" w:space="0" w:color="auto"/>
          </w:divBdr>
          <w:divsChild>
            <w:div w:id="23793955">
              <w:marLeft w:val="0"/>
              <w:marRight w:val="0"/>
              <w:marTop w:val="0"/>
              <w:marBottom w:val="0"/>
              <w:divBdr>
                <w:top w:val="none" w:sz="0" w:space="0" w:color="auto"/>
                <w:left w:val="none" w:sz="0" w:space="0" w:color="auto"/>
                <w:bottom w:val="none" w:sz="0" w:space="0" w:color="auto"/>
                <w:right w:val="none" w:sz="0" w:space="0" w:color="auto"/>
              </w:divBdr>
              <w:divsChild>
                <w:div w:id="247231880">
                  <w:marLeft w:val="0"/>
                  <w:marRight w:val="0"/>
                  <w:marTop w:val="0"/>
                  <w:marBottom w:val="0"/>
                  <w:divBdr>
                    <w:top w:val="none" w:sz="0" w:space="0" w:color="auto"/>
                    <w:left w:val="none" w:sz="0" w:space="0" w:color="auto"/>
                    <w:bottom w:val="none" w:sz="0" w:space="0" w:color="auto"/>
                    <w:right w:val="none" w:sz="0" w:space="0" w:color="auto"/>
                  </w:divBdr>
                  <w:divsChild>
                    <w:div w:id="803737154">
                      <w:marLeft w:val="0"/>
                      <w:marRight w:val="0"/>
                      <w:marTop w:val="0"/>
                      <w:marBottom w:val="450"/>
                      <w:divBdr>
                        <w:top w:val="single" w:sz="6" w:space="0" w:color="005DBA"/>
                        <w:left w:val="none" w:sz="0" w:space="0" w:color="auto"/>
                        <w:bottom w:val="single" w:sz="6" w:space="0" w:color="005DBA"/>
                        <w:right w:val="none" w:sz="0" w:space="0" w:color="auto"/>
                      </w:divBdr>
                      <w:divsChild>
                        <w:div w:id="1578245830">
                          <w:marLeft w:val="0"/>
                          <w:marRight w:val="0"/>
                          <w:marTop w:val="0"/>
                          <w:marBottom w:val="0"/>
                          <w:divBdr>
                            <w:top w:val="single" w:sz="24" w:space="15" w:color="FFFFFF"/>
                            <w:left w:val="none" w:sz="0" w:space="0" w:color="auto"/>
                            <w:bottom w:val="single" w:sz="24" w:space="15" w:color="FFFFFF"/>
                            <w:right w:val="none" w:sz="0" w:space="0" w:color="auto"/>
                          </w:divBdr>
                          <w:divsChild>
                            <w:div w:id="1898123534">
                              <w:marLeft w:val="0"/>
                              <w:marRight w:val="0"/>
                              <w:marTop w:val="0"/>
                              <w:marBottom w:val="75"/>
                              <w:divBdr>
                                <w:top w:val="none" w:sz="0" w:space="0" w:color="auto"/>
                                <w:left w:val="none" w:sz="0" w:space="0" w:color="auto"/>
                                <w:bottom w:val="none" w:sz="0" w:space="0" w:color="auto"/>
                                <w:right w:val="none" w:sz="0" w:space="0" w:color="auto"/>
                              </w:divBdr>
                              <w:divsChild>
                                <w:div w:id="1236470284">
                                  <w:marLeft w:val="0"/>
                                  <w:marRight w:val="0"/>
                                  <w:marTop w:val="0"/>
                                  <w:marBottom w:val="0"/>
                                  <w:divBdr>
                                    <w:top w:val="none" w:sz="0" w:space="0" w:color="auto"/>
                                    <w:left w:val="none" w:sz="0" w:space="0" w:color="auto"/>
                                    <w:bottom w:val="none" w:sz="0" w:space="0" w:color="auto"/>
                                    <w:right w:val="none" w:sz="0" w:space="0" w:color="auto"/>
                                  </w:divBdr>
                                  <w:divsChild>
                                    <w:div w:id="1241675556">
                                      <w:marLeft w:val="0"/>
                                      <w:marRight w:val="0"/>
                                      <w:marTop w:val="0"/>
                                      <w:marBottom w:val="0"/>
                                      <w:divBdr>
                                        <w:top w:val="none" w:sz="0" w:space="0" w:color="auto"/>
                                        <w:left w:val="none" w:sz="0" w:space="0" w:color="auto"/>
                                        <w:bottom w:val="none" w:sz="0" w:space="0" w:color="auto"/>
                                        <w:right w:val="none" w:sz="0" w:space="0" w:color="auto"/>
                                      </w:divBdr>
                                      <w:divsChild>
                                        <w:div w:id="364408562">
                                          <w:marLeft w:val="0"/>
                                          <w:marRight w:val="0"/>
                                          <w:marTop w:val="0"/>
                                          <w:marBottom w:val="75"/>
                                          <w:divBdr>
                                            <w:top w:val="none" w:sz="0" w:space="0" w:color="auto"/>
                                            <w:left w:val="none" w:sz="0" w:space="0" w:color="auto"/>
                                            <w:bottom w:val="none" w:sz="0" w:space="0" w:color="auto"/>
                                            <w:right w:val="none" w:sz="0" w:space="0" w:color="auto"/>
                                          </w:divBdr>
                                        </w:div>
                                        <w:div w:id="18286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772932">
      <w:bodyDiv w:val="1"/>
      <w:marLeft w:val="0"/>
      <w:marRight w:val="0"/>
      <w:marTop w:val="0"/>
      <w:marBottom w:val="0"/>
      <w:divBdr>
        <w:top w:val="none" w:sz="0" w:space="0" w:color="auto"/>
        <w:left w:val="none" w:sz="0" w:space="0" w:color="auto"/>
        <w:bottom w:val="none" w:sz="0" w:space="0" w:color="auto"/>
        <w:right w:val="none" w:sz="0" w:space="0" w:color="auto"/>
      </w:divBdr>
      <w:divsChild>
        <w:div w:id="890657533">
          <w:marLeft w:val="0"/>
          <w:marRight w:val="0"/>
          <w:marTop w:val="0"/>
          <w:marBottom w:val="0"/>
          <w:divBdr>
            <w:top w:val="none" w:sz="0" w:space="0" w:color="auto"/>
            <w:left w:val="none" w:sz="0" w:space="0" w:color="auto"/>
            <w:bottom w:val="none" w:sz="0" w:space="0" w:color="auto"/>
            <w:right w:val="none" w:sz="0" w:space="0" w:color="auto"/>
          </w:divBdr>
          <w:divsChild>
            <w:div w:id="197395641">
              <w:marLeft w:val="0"/>
              <w:marRight w:val="0"/>
              <w:marTop w:val="0"/>
              <w:marBottom w:val="0"/>
              <w:divBdr>
                <w:top w:val="none" w:sz="0" w:space="0" w:color="auto"/>
                <w:left w:val="none" w:sz="0" w:space="0" w:color="auto"/>
                <w:bottom w:val="none" w:sz="0" w:space="0" w:color="auto"/>
                <w:right w:val="none" w:sz="0" w:space="0" w:color="auto"/>
              </w:divBdr>
              <w:divsChild>
                <w:div w:id="169027447">
                  <w:marLeft w:val="0"/>
                  <w:marRight w:val="0"/>
                  <w:marTop w:val="0"/>
                  <w:marBottom w:val="0"/>
                  <w:divBdr>
                    <w:top w:val="none" w:sz="0" w:space="0" w:color="auto"/>
                    <w:left w:val="none" w:sz="0" w:space="0" w:color="auto"/>
                    <w:bottom w:val="none" w:sz="0" w:space="0" w:color="auto"/>
                    <w:right w:val="none" w:sz="0" w:space="0" w:color="auto"/>
                  </w:divBdr>
                  <w:divsChild>
                    <w:div w:id="1263487341">
                      <w:marLeft w:val="0"/>
                      <w:marRight w:val="0"/>
                      <w:marTop w:val="0"/>
                      <w:marBottom w:val="450"/>
                      <w:divBdr>
                        <w:top w:val="single" w:sz="6" w:space="0" w:color="005DBA"/>
                        <w:left w:val="none" w:sz="0" w:space="0" w:color="auto"/>
                        <w:bottom w:val="single" w:sz="6" w:space="0" w:color="005DBA"/>
                        <w:right w:val="none" w:sz="0" w:space="0" w:color="auto"/>
                      </w:divBdr>
                      <w:divsChild>
                        <w:div w:id="1826627775">
                          <w:marLeft w:val="0"/>
                          <w:marRight w:val="0"/>
                          <w:marTop w:val="0"/>
                          <w:marBottom w:val="0"/>
                          <w:divBdr>
                            <w:top w:val="single" w:sz="24" w:space="15" w:color="FFFFFF"/>
                            <w:left w:val="none" w:sz="0" w:space="0" w:color="auto"/>
                            <w:bottom w:val="single" w:sz="24" w:space="15" w:color="FFFFFF"/>
                            <w:right w:val="none" w:sz="0" w:space="0" w:color="auto"/>
                          </w:divBdr>
                          <w:divsChild>
                            <w:div w:id="746420642">
                              <w:marLeft w:val="0"/>
                              <w:marRight w:val="0"/>
                              <w:marTop w:val="0"/>
                              <w:marBottom w:val="75"/>
                              <w:divBdr>
                                <w:top w:val="none" w:sz="0" w:space="0" w:color="auto"/>
                                <w:left w:val="none" w:sz="0" w:space="0" w:color="auto"/>
                                <w:bottom w:val="none" w:sz="0" w:space="0" w:color="auto"/>
                                <w:right w:val="none" w:sz="0" w:space="0" w:color="auto"/>
                              </w:divBdr>
                              <w:divsChild>
                                <w:div w:id="1993020061">
                                  <w:marLeft w:val="0"/>
                                  <w:marRight w:val="0"/>
                                  <w:marTop w:val="0"/>
                                  <w:marBottom w:val="0"/>
                                  <w:divBdr>
                                    <w:top w:val="none" w:sz="0" w:space="0" w:color="auto"/>
                                    <w:left w:val="none" w:sz="0" w:space="0" w:color="auto"/>
                                    <w:bottom w:val="none" w:sz="0" w:space="0" w:color="auto"/>
                                    <w:right w:val="none" w:sz="0" w:space="0" w:color="auto"/>
                                  </w:divBdr>
                                  <w:divsChild>
                                    <w:div w:id="1721052713">
                                      <w:marLeft w:val="0"/>
                                      <w:marRight w:val="0"/>
                                      <w:marTop w:val="0"/>
                                      <w:marBottom w:val="0"/>
                                      <w:divBdr>
                                        <w:top w:val="none" w:sz="0" w:space="0" w:color="auto"/>
                                        <w:left w:val="none" w:sz="0" w:space="0" w:color="auto"/>
                                        <w:bottom w:val="none" w:sz="0" w:space="0" w:color="auto"/>
                                        <w:right w:val="none" w:sz="0" w:space="0" w:color="auto"/>
                                      </w:divBdr>
                                      <w:divsChild>
                                        <w:div w:id="1400136569">
                                          <w:marLeft w:val="0"/>
                                          <w:marRight w:val="0"/>
                                          <w:marTop w:val="0"/>
                                          <w:marBottom w:val="75"/>
                                          <w:divBdr>
                                            <w:top w:val="none" w:sz="0" w:space="0" w:color="auto"/>
                                            <w:left w:val="none" w:sz="0" w:space="0" w:color="auto"/>
                                            <w:bottom w:val="none" w:sz="0" w:space="0" w:color="auto"/>
                                            <w:right w:val="none" w:sz="0" w:space="0" w:color="auto"/>
                                          </w:divBdr>
                                        </w:div>
                                        <w:div w:id="9648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935823">
      <w:bodyDiv w:val="1"/>
      <w:marLeft w:val="0"/>
      <w:marRight w:val="0"/>
      <w:marTop w:val="0"/>
      <w:marBottom w:val="0"/>
      <w:divBdr>
        <w:top w:val="none" w:sz="0" w:space="0" w:color="auto"/>
        <w:left w:val="none" w:sz="0" w:space="0" w:color="auto"/>
        <w:bottom w:val="none" w:sz="0" w:space="0" w:color="auto"/>
        <w:right w:val="none" w:sz="0" w:space="0" w:color="auto"/>
      </w:divBdr>
      <w:divsChild>
        <w:div w:id="1665083997">
          <w:marLeft w:val="0"/>
          <w:marRight w:val="0"/>
          <w:marTop w:val="0"/>
          <w:marBottom w:val="0"/>
          <w:divBdr>
            <w:top w:val="none" w:sz="0" w:space="0" w:color="auto"/>
            <w:left w:val="none" w:sz="0" w:space="0" w:color="auto"/>
            <w:bottom w:val="none" w:sz="0" w:space="0" w:color="auto"/>
            <w:right w:val="none" w:sz="0" w:space="0" w:color="auto"/>
          </w:divBdr>
          <w:divsChild>
            <w:div w:id="636760784">
              <w:marLeft w:val="0"/>
              <w:marRight w:val="0"/>
              <w:marTop w:val="0"/>
              <w:marBottom w:val="0"/>
              <w:divBdr>
                <w:top w:val="none" w:sz="0" w:space="0" w:color="auto"/>
                <w:left w:val="none" w:sz="0" w:space="0" w:color="auto"/>
                <w:bottom w:val="none" w:sz="0" w:space="0" w:color="auto"/>
                <w:right w:val="none" w:sz="0" w:space="0" w:color="auto"/>
              </w:divBdr>
              <w:divsChild>
                <w:div w:id="2046712262">
                  <w:marLeft w:val="0"/>
                  <w:marRight w:val="0"/>
                  <w:marTop w:val="0"/>
                  <w:marBottom w:val="0"/>
                  <w:divBdr>
                    <w:top w:val="none" w:sz="0" w:space="0" w:color="auto"/>
                    <w:left w:val="none" w:sz="0" w:space="0" w:color="auto"/>
                    <w:bottom w:val="none" w:sz="0" w:space="0" w:color="auto"/>
                    <w:right w:val="none" w:sz="0" w:space="0" w:color="auto"/>
                  </w:divBdr>
                  <w:divsChild>
                    <w:div w:id="98257321">
                      <w:marLeft w:val="0"/>
                      <w:marRight w:val="0"/>
                      <w:marTop w:val="0"/>
                      <w:marBottom w:val="450"/>
                      <w:divBdr>
                        <w:top w:val="single" w:sz="6" w:space="0" w:color="005DBA"/>
                        <w:left w:val="none" w:sz="0" w:space="0" w:color="auto"/>
                        <w:bottom w:val="single" w:sz="6" w:space="0" w:color="005DBA"/>
                        <w:right w:val="none" w:sz="0" w:space="0" w:color="auto"/>
                      </w:divBdr>
                      <w:divsChild>
                        <w:div w:id="483010706">
                          <w:marLeft w:val="0"/>
                          <w:marRight w:val="0"/>
                          <w:marTop w:val="0"/>
                          <w:marBottom w:val="0"/>
                          <w:divBdr>
                            <w:top w:val="single" w:sz="24" w:space="15" w:color="FFFFFF"/>
                            <w:left w:val="none" w:sz="0" w:space="0" w:color="auto"/>
                            <w:bottom w:val="single" w:sz="24" w:space="15" w:color="FFFFFF"/>
                            <w:right w:val="none" w:sz="0" w:space="0" w:color="auto"/>
                          </w:divBdr>
                          <w:divsChild>
                            <w:div w:id="1449733928">
                              <w:marLeft w:val="0"/>
                              <w:marRight w:val="0"/>
                              <w:marTop w:val="0"/>
                              <w:marBottom w:val="75"/>
                              <w:divBdr>
                                <w:top w:val="none" w:sz="0" w:space="0" w:color="auto"/>
                                <w:left w:val="none" w:sz="0" w:space="0" w:color="auto"/>
                                <w:bottom w:val="none" w:sz="0" w:space="0" w:color="auto"/>
                                <w:right w:val="none" w:sz="0" w:space="0" w:color="auto"/>
                              </w:divBdr>
                              <w:divsChild>
                                <w:div w:id="1123961883">
                                  <w:marLeft w:val="0"/>
                                  <w:marRight w:val="0"/>
                                  <w:marTop w:val="0"/>
                                  <w:marBottom w:val="0"/>
                                  <w:divBdr>
                                    <w:top w:val="none" w:sz="0" w:space="0" w:color="auto"/>
                                    <w:left w:val="none" w:sz="0" w:space="0" w:color="auto"/>
                                    <w:bottom w:val="none" w:sz="0" w:space="0" w:color="auto"/>
                                    <w:right w:val="none" w:sz="0" w:space="0" w:color="auto"/>
                                  </w:divBdr>
                                  <w:divsChild>
                                    <w:div w:id="1964921506">
                                      <w:marLeft w:val="0"/>
                                      <w:marRight w:val="0"/>
                                      <w:marTop w:val="0"/>
                                      <w:marBottom w:val="0"/>
                                      <w:divBdr>
                                        <w:top w:val="none" w:sz="0" w:space="0" w:color="auto"/>
                                        <w:left w:val="none" w:sz="0" w:space="0" w:color="auto"/>
                                        <w:bottom w:val="none" w:sz="0" w:space="0" w:color="auto"/>
                                        <w:right w:val="none" w:sz="0" w:space="0" w:color="auto"/>
                                      </w:divBdr>
                                      <w:divsChild>
                                        <w:div w:id="74207925">
                                          <w:marLeft w:val="0"/>
                                          <w:marRight w:val="0"/>
                                          <w:marTop w:val="0"/>
                                          <w:marBottom w:val="75"/>
                                          <w:divBdr>
                                            <w:top w:val="none" w:sz="0" w:space="0" w:color="auto"/>
                                            <w:left w:val="none" w:sz="0" w:space="0" w:color="auto"/>
                                            <w:bottom w:val="none" w:sz="0" w:space="0" w:color="auto"/>
                                            <w:right w:val="none" w:sz="0" w:space="0" w:color="auto"/>
                                          </w:divBdr>
                                        </w:div>
                                        <w:div w:id="847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328956">
      <w:bodyDiv w:val="1"/>
      <w:marLeft w:val="0"/>
      <w:marRight w:val="0"/>
      <w:marTop w:val="0"/>
      <w:marBottom w:val="0"/>
      <w:divBdr>
        <w:top w:val="none" w:sz="0" w:space="0" w:color="auto"/>
        <w:left w:val="none" w:sz="0" w:space="0" w:color="auto"/>
        <w:bottom w:val="none" w:sz="0" w:space="0" w:color="auto"/>
        <w:right w:val="none" w:sz="0" w:space="0" w:color="auto"/>
      </w:divBdr>
      <w:divsChild>
        <w:div w:id="1965499830">
          <w:marLeft w:val="0"/>
          <w:marRight w:val="0"/>
          <w:marTop w:val="0"/>
          <w:marBottom w:val="0"/>
          <w:divBdr>
            <w:top w:val="none" w:sz="0" w:space="0" w:color="auto"/>
            <w:left w:val="none" w:sz="0" w:space="0" w:color="auto"/>
            <w:bottom w:val="none" w:sz="0" w:space="0" w:color="auto"/>
            <w:right w:val="none" w:sz="0" w:space="0" w:color="auto"/>
          </w:divBdr>
          <w:divsChild>
            <w:div w:id="1762526261">
              <w:marLeft w:val="0"/>
              <w:marRight w:val="0"/>
              <w:marTop w:val="0"/>
              <w:marBottom w:val="0"/>
              <w:divBdr>
                <w:top w:val="none" w:sz="0" w:space="0" w:color="auto"/>
                <w:left w:val="none" w:sz="0" w:space="0" w:color="auto"/>
                <w:bottom w:val="none" w:sz="0" w:space="0" w:color="auto"/>
                <w:right w:val="none" w:sz="0" w:space="0" w:color="auto"/>
              </w:divBdr>
              <w:divsChild>
                <w:div w:id="312637121">
                  <w:marLeft w:val="0"/>
                  <w:marRight w:val="0"/>
                  <w:marTop w:val="0"/>
                  <w:marBottom w:val="0"/>
                  <w:divBdr>
                    <w:top w:val="none" w:sz="0" w:space="0" w:color="auto"/>
                    <w:left w:val="none" w:sz="0" w:space="0" w:color="auto"/>
                    <w:bottom w:val="none" w:sz="0" w:space="0" w:color="auto"/>
                    <w:right w:val="none" w:sz="0" w:space="0" w:color="auto"/>
                  </w:divBdr>
                  <w:divsChild>
                    <w:div w:id="2001500586">
                      <w:marLeft w:val="0"/>
                      <w:marRight w:val="0"/>
                      <w:marTop w:val="0"/>
                      <w:marBottom w:val="450"/>
                      <w:divBdr>
                        <w:top w:val="single" w:sz="6" w:space="0" w:color="005DBA"/>
                        <w:left w:val="none" w:sz="0" w:space="0" w:color="auto"/>
                        <w:bottom w:val="single" w:sz="6" w:space="0" w:color="005DBA"/>
                        <w:right w:val="none" w:sz="0" w:space="0" w:color="auto"/>
                      </w:divBdr>
                      <w:divsChild>
                        <w:div w:id="1801486275">
                          <w:marLeft w:val="0"/>
                          <w:marRight w:val="0"/>
                          <w:marTop w:val="0"/>
                          <w:marBottom w:val="0"/>
                          <w:divBdr>
                            <w:top w:val="single" w:sz="24" w:space="15" w:color="FFFFFF"/>
                            <w:left w:val="none" w:sz="0" w:space="0" w:color="auto"/>
                            <w:bottom w:val="single" w:sz="24" w:space="15" w:color="FFFFFF"/>
                            <w:right w:val="none" w:sz="0" w:space="0" w:color="auto"/>
                          </w:divBdr>
                          <w:divsChild>
                            <w:div w:id="1184394994">
                              <w:marLeft w:val="0"/>
                              <w:marRight w:val="0"/>
                              <w:marTop w:val="0"/>
                              <w:marBottom w:val="75"/>
                              <w:divBdr>
                                <w:top w:val="none" w:sz="0" w:space="0" w:color="auto"/>
                                <w:left w:val="none" w:sz="0" w:space="0" w:color="auto"/>
                                <w:bottom w:val="none" w:sz="0" w:space="0" w:color="auto"/>
                                <w:right w:val="none" w:sz="0" w:space="0" w:color="auto"/>
                              </w:divBdr>
                              <w:divsChild>
                                <w:div w:id="1119224167">
                                  <w:marLeft w:val="0"/>
                                  <w:marRight w:val="0"/>
                                  <w:marTop w:val="0"/>
                                  <w:marBottom w:val="0"/>
                                  <w:divBdr>
                                    <w:top w:val="none" w:sz="0" w:space="0" w:color="auto"/>
                                    <w:left w:val="none" w:sz="0" w:space="0" w:color="auto"/>
                                    <w:bottom w:val="none" w:sz="0" w:space="0" w:color="auto"/>
                                    <w:right w:val="none" w:sz="0" w:space="0" w:color="auto"/>
                                  </w:divBdr>
                                  <w:divsChild>
                                    <w:div w:id="1295915195">
                                      <w:marLeft w:val="0"/>
                                      <w:marRight w:val="0"/>
                                      <w:marTop w:val="0"/>
                                      <w:marBottom w:val="0"/>
                                      <w:divBdr>
                                        <w:top w:val="none" w:sz="0" w:space="0" w:color="auto"/>
                                        <w:left w:val="none" w:sz="0" w:space="0" w:color="auto"/>
                                        <w:bottom w:val="none" w:sz="0" w:space="0" w:color="auto"/>
                                        <w:right w:val="none" w:sz="0" w:space="0" w:color="auto"/>
                                      </w:divBdr>
                                      <w:divsChild>
                                        <w:div w:id="670137050">
                                          <w:marLeft w:val="0"/>
                                          <w:marRight w:val="0"/>
                                          <w:marTop w:val="0"/>
                                          <w:marBottom w:val="75"/>
                                          <w:divBdr>
                                            <w:top w:val="none" w:sz="0" w:space="0" w:color="auto"/>
                                            <w:left w:val="none" w:sz="0" w:space="0" w:color="auto"/>
                                            <w:bottom w:val="none" w:sz="0" w:space="0" w:color="auto"/>
                                            <w:right w:val="none" w:sz="0" w:space="0" w:color="auto"/>
                                          </w:divBdr>
                                        </w:div>
                                        <w:div w:id="5017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131831">
      <w:bodyDiv w:val="1"/>
      <w:marLeft w:val="0"/>
      <w:marRight w:val="0"/>
      <w:marTop w:val="0"/>
      <w:marBottom w:val="0"/>
      <w:divBdr>
        <w:top w:val="none" w:sz="0" w:space="0" w:color="auto"/>
        <w:left w:val="none" w:sz="0" w:space="0" w:color="auto"/>
        <w:bottom w:val="none" w:sz="0" w:space="0" w:color="auto"/>
        <w:right w:val="none" w:sz="0" w:space="0" w:color="auto"/>
      </w:divBdr>
      <w:divsChild>
        <w:div w:id="1403404745">
          <w:marLeft w:val="0"/>
          <w:marRight w:val="0"/>
          <w:marTop w:val="0"/>
          <w:marBottom w:val="0"/>
          <w:divBdr>
            <w:top w:val="none" w:sz="0" w:space="0" w:color="auto"/>
            <w:left w:val="none" w:sz="0" w:space="0" w:color="auto"/>
            <w:bottom w:val="none" w:sz="0" w:space="0" w:color="auto"/>
            <w:right w:val="none" w:sz="0" w:space="0" w:color="auto"/>
          </w:divBdr>
          <w:divsChild>
            <w:div w:id="1277563881">
              <w:marLeft w:val="0"/>
              <w:marRight w:val="0"/>
              <w:marTop w:val="0"/>
              <w:marBottom w:val="0"/>
              <w:divBdr>
                <w:top w:val="none" w:sz="0" w:space="0" w:color="auto"/>
                <w:left w:val="none" w:sz="0" w:space="0" w:color="auto"/>
                <w:bottom w:val="none" w:sz="0" w:space="0" w:color="auto"/>
                <w:right w:val="none" w:sz="0" w:space="0" w:color="auto"/>
              </w:divBdr>
              <w:divsChild>
                <w:div w:id="1032418848">
                  <w:marLeft w:val="0"/>
                  <w:marRight w:val="0"/>
                  <w:marTop w:val="0"/>
                  <w:marBottom w:val="0"/>
                  <w:divBdr>
                    <w:top w:val="none" w:sz="0" w:space="0" w:color="auto"/>
                    <w:left w:val="none" w:sz="0" w:space="0" w:color="auto"/>
                    <w:bottom w:val="none" w:sz="0" w:space="0" w:color="auto"/>
                    <w:right w:val="none" w:sz="0" w:space="0" w:color="auto"/>
                  </w:divBdr>
                  <w:divsChild>
                    <w:div w:id="1433818480">
                      <w:marLeft w:val="0"/>
                      <w:marRight w:val="0"/>
                      <w:marTop w:val="0"/>
                      <w:marBottom w:val="450"/>
                      <w:divBdr>
                        <w:top w:val="single" w:sz="6" w:space="0" w:color="005DBA"/>
                        <w:left w:val="none" w:sz="0" w:space="0" w:color="auto"/>
                        <w:bottom w:val="single" w:sz="6" w:space="0" w:color="005DBA"/>
                        <w:right w:val="none" w:sz="0" w:space="0" w:color="auto"/>
                      </w:divBdr>
                      <w:divsChild>
                        <w:div w:id="1733380710">
                          <w:marLeft w:val="0"/>
                          <w:marRight w:val="0"/>
                          <w:marTop w:val="0"/>
                          <w:marBottom w:val="0"/>
                          <w:divBdr>
                            <w:top w:val="single" w:sz="24" w:space="15" w:color="FFFFFF"/>
                            <w:left w:val="none" w:sz="0" w:space="0" w:color="auto"/>
                            <w:bottom w:val="single" w:sz="24" w:space="15" w:color="FFFFFF"/>
                            <w:right w:val="none" w:sz="0" w:space="0" w:color="auto"/>
                          </w:divBdr>
                          <w:divsChild>
                            <w:div w:id="1222518806">
                              <w:marLeft w:val="0"/>
                              <w:marRight w:val="0"/>
                              <w:marTop w:val="0"/>
                              <w:marBottom w:val="75"/>
                              <w:divBdr>
                                <w:top w:val="none" w:sz="0" w:space="0" w:color="auto"/>
                                <w:left w:val="none" w:sz="0" w:space="0" w:color="auto"/>
                                <w:bottom w:val="none" w:sz="0" w:space="0" w:color="auto"/>
                                <w:right w:val="none" w:sz="0" w:space="0" w:color="auto"/>
                              </w:divBdr>
                              <w:divsChild>
                                <w:div w:id="2014070888">
                                  <w:marLeft w:val="0"/>
                                  <w:marRight w:val="0"/>
                                  <w:marTop w:val="0"/>
                                  <w:marBottom w:val="0"/>
                                  <w:divBdr>
                                    <w:top w:val="none" w:sz="0" w:space="0" w:color="auto"/>
                                    <w:left w:val="none" w:sz="0" w:space="0" w:color="auto"/>
                                    <w:bottom w:val="none" w:sz="0" w:space="0" w:color="auto"/>
                                    <w:right w:val="none" w:sz="0" w:space="0" w:color="auto"/>
                                  </w:divBdr>
                                  <w:divsChild>
                                    <w:div w:id="14160023">
                                      <w:marLeft w:val="0"/>
                                      <w:marRight w:val="0"/>
                                      <w:marTop w:val="0"/>
                                      <w:marBottom w:val="0"/>
                                      <w:divBdr>
                                        <w:top w:val="none" w:sz="0" w:space="0" w:color="auto"/>
                                        <w:left w:val="none" w:sz="0" w:space="0" w:color="auto"/>
                                        <w:bottom w:val="none" w:sz="0" w:space="0" w:color="auto"/>
                                        <w:right w:val="none" w:sz="0" w:space="0" w:color="auto"/>
                                      </w:divBdr>
                                      <w:divsChild>
                                        <w:div w:id="882135692">
                                          <w:marLeft w:val="0"/>
                                          <w:marRight w:val="0"/>
                                          <w:marTop w:val="0"/>
                                          <w:marBottom w:val="75"/>
                                          <w:divBdr>
                                            <w:top w:val="none" w:sz="0" w:space="0" w:color="auto"/>
                                            <w:left w:val="none" w:sz="0" w:space="0" w:color="auto"/>
                                            <w:bottom w:val="none" w:sz="0" w:space="0" w:color="auto"/>
                                            <w:right w:val="none" w:sz="0" w:space="0" w:color="auto"/>
                                          </w:divBdr>
                                        </w:div>
                                        <w:div w:id="18867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402397">
      <w:bodyDiv w:val="1"/>
      <w:marLeft w:val="0"/>
      <w:marRight w:val="0"/>
      <w:marTop w:val="0"/>
      <w:marBottom w:val="0"/>
      <w:divBdr>
        <w:top w:val="none" w:sz="0" w:space="0" w:color="auto"/>
        <w:left w:val="none" w:sz="0" w:space="0" w:color="auto"/>
        <w:bottom w:val="none" w:sz="0" w:space="0" w:color="auto"/>
        <w:right w:val="none" w:sz="0" w:space="0" w:color="auto"/>
      </w:divBdr>
      <w:divsChild>
        <w:div w:id="1018779780">
          <w:marLeft w:val="0"/>
          <w:marRight w:val="0"/>
          <w:marTop w:val="0"/>
          <w:marBottom w:val="0"/>
          <w:divBdr>
            <w:top w:val="none" w:sz="0" w:space="0" w:color="auto"/>
            <w:left w:val="none" w:sz="0" w:space="0" w:color="auto"/>
            <w:bottom w:val="none" w:sz="0" w:space="0" w:color="auto"/>
            <w:right w:val="none" w:sz="0" w:space="0" w:color="auto"/>
          </w:divBdr>
          <w:divsChild>
            <w:div w:id="1357996687">
              <w:marLeft w:val="0"/>
              <w:marRight w:val="0"/>
              <w:marTop w:val="0"/>
              <w:marBottom w:val="0"/>
              <w:divBdr>
                <w:top w:val="none" w:sz="0" w:space="0" w:color="auto"/>
                <w:left w:val="none" w:sz="0" w:space="0" w:color="auto"/>
                <w:bottom w:val="none" w:sz="0" w:space="0" w:color="auto"/>
                <w:right w:val="none" w:sz="0" w:space="0" w:color="auto"/>
              </w:divBdr>
              <w:divsChild>
                <w:div w:id="975793699">
                  <w:marLeft w:val="0"/>
                  <w:marRight w:val="0"/>
                  <w:marTop w:val="0"/>
                  <w:marBottom w:val="0"/>
                  <w:divBdr>
                    <w:top w:val="none" w:sz="0" w:space="0" w:color="auto"/>
                    <w:left w:val="none" w:sz="0" w:space="0" w:color="auto"/>
                    <w:bottom w:val="none" w:sz="0" w:space="0" w:color="auto"/>
                    <w:right w:val="none" w:sz="0" w:space="0" w:color="auto"/>
                  </w:divBdr>
                  <w:divsChild>
                    <w:div w:id="1088310782">
                      <w:marLeft w:val="0"/>
                      <w:marRight w:val="0"/>
                      <w:marTop w:val="0"/>
                      <w:marBottom w:val="450"/>
                      <w:divBdr>
                        <w:top w:val="single" w:sz="6" w:space="0" w:color="005DBA"/>
                        <w:left w:val="none" w:sz="0" w:space="0" w:color="auto"/>
                        <w:bottom w:val="single" w:sz="6" w:space="0" w:color="005DBA"/>
                        <w:right w:val="none" w:sz="0" w:space="0" w:color="auto"/>
                      </w:divBdr>
                      <w:divsChild>
                        <w:div w:id="1370766752">
                          <w:marLeft w:val="0"/>
                          <w:marRight w:val="0"/>
                          <w:marTop w:val="0"/>
                          <w:marBottom w:val="0"/>
                          <w:divBdr>
                            <w:top w:val="single" w:sz="24" w:space="15" w:color="FFFFFF"/>
                            <w:left w:val="none" w:sz="0" w:space="0" w:color="auto"/>
                            <w:bottom w:val="single" w:sz="24" w:space="15" w:color="FFFFFF"/>
                            <w:right w:val="none" w:sz="0" w:space="0" w:color="auto"/>
                          </w:divBdr>
                          <w:divsChild>
                            <w:div w:id="1704211458">
                              <w:marLeft w:val="0"/>
                              <w:marRight w:val="0"/>
                              <w:marTop w:val="0"/>
                              <w:marBottom w:val="75"/>
                              <w:divBdr>
                                <w:top w:val="none" w:sz="0" w:space="0" w:color="auto"/>
                                <w:left w:val="none" w:sz="0" w:space="0" w:color="auto"/>
                                <w:bottom w:val="none" w:sz="0" w:space="0" w:color="auto"/>
                                <w:right w:val="none" w:sz="0" w:space="0" w:color="auto"/>
                              </w:divBdr>
                              <w:divsChild>
                                <w:div w:id="620839379">
                                  <w:marLeft w:val="0"/>
                                  <w:marRight w:val="0"/>
                                  <w:marTop w:val="0"/>
                                  <w:marBottom w:val="0"/>
                                  <w:divBdr>
                                    <w:top w:val="none" w:sz="0" w:space="0" w:color="auto"/>
                                    <w:left w:val="none" w:sz="0" w:space="0" w:color="auto"/>
                                    <w:bottom w:val="none" w:sz="0" w:space="0" w:color="auto"/>
                                    <w:right w:val="none" w:sz="0" w:space="0" w:color="auto"/>
                                  </w:divBdr>
                                  <w:divsChild>
                                    <w:div w:id="1394083561">
                                      <w:marLeft w:val="0"/>
                                      <w:marRight w:val="0"/>
                                      <w:marTop w:val="0"/>
                                      <w:marBottom w:val="0"/>
                                      <w:divBdr>
                                        <w:top w:val="none" w:sz="0" w:space="0" w:color="auto"/>
                                        <w:left w:val="none" w:sz="0" w:space="0" w:color="auto"/>
                                        <w:bottom w:val="none" w:sz="0" w:space="0" w:color="auto"/>
                                        <w:right w:val="none" w:sz="0" w:space="0" w:color="auto"/>
                                      </w:divBdr>
                                      <w:divsChild>
                                        <w:div w:id="364987780">
                                          <w:marLeft w:val="0"/>
                                          <w:marRight w:val="0"/>
                                          <w:marTop w:val="0"/>
                                          <w:marBottom w:val="75"/>
                                          <w:divBdr>
                                            <w:top w:val="none" w:sz="0" w:space="0" w:color="auto"/>
                                            <w:left w:val="none" w:sz="0" w:space="0" w:color="auto"/>
                                            <w:bottom w:val="none" w:sz="0" w:space="0" w:color="auto"/>
                                            <w:right w:val="none" w:sz="0" w:space="0" w:color="auto"/>
                                          </w:divBdr>
                                        </w:div>
                                        <w:div w:id="1062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218853">
      <w:bodyDiv w:val="1"/>
      <w:marLeft w:val="0"/>
      <w:marRight w:val="0"/>
      <w:marTop w:val="0"/>
      <w:marBottom w:val="0"/>
      <w:divBdr>
        <w:top w:val="none" w:sz="0" w:space="0" w:color="auto"/>
        <w:left w:val="none" w:sz="0" w:space="0" w:color="auto"/>
        <w:bottom w:val="none" w:sz="0" w:space="0" w:color="auto"/>
        <w:right w:val="none" w:sz="0" w:space="0" w:color="auto"/>
      </w:divBdr>
      <w:divsChild>
        <w:div w:id="977957261">
          <w:marLeft w:val="0"/>
          <w:marRight w:val="0"/>
          <w:marTop w:val="0"/>
          <w:marBottom w:val="0"/>
          <w:divBdr>
            <w:top w:val="none" w:sz="0" w:space="0" w:color="auto"/>
            <w:left w:val="none" w:sz="0" w:space="0" w:color="auto"/>
            <w:bottom w:val="none" w:sz="0" w:space="0" w:color="auto"/>
            <w:right w:val="none" w:sz="0" w:space="0" w:color="auto"/>
          </w:divBdr>
          <w:divsChild>
            <w:div w:id="1567494810">
              <w:marLeft w:val="0"/>
              <w:marRight w:val="0"/>
              <w:marTop w:val="0"/>
              <w:marBottom w:val="0"/>
              <w:divBdr>
                <w:top w:val="none" w:sz="0" w:space="0" w:color="auto"/>
                <w:left w:val="none" w:sz="0" w:space="0" w:color="auto"/>
                <w:bottom w:val="none" w:sz="0" w:space="0" w:color="auto"/>
                <w:right w:val="none" w:sz="0" w:space="0" w:color="auto"/>
              </w:divBdr>
              <w:divsChild>
                <w:div w:id="813134415">
                  <w:marLeft w:val="0"/>
                  <w:marRight w:val="0"/>
                  <w:marTop w:val="0"/>
                  <w:marBottom w:val="0"/>
                  <w:divBdr>
                    <w:top w:val="none" w:sz="0" w:space="0" w:color="auto"/>
                    <w:left w:val="none" w:sz="0" w:space="0" w:color="auto"/>
                    <w:bottom w:val="none" w:sz="0" w:space="0" w:color="auto"/>
                    <w:right w:val="none" w:sz="0" w:space="0" w:color="auto"/>
                  </w:divBdr>
                  <w:divsChild>
                    <w:div w:id="276715047">
                      <w:marLeft w:val="0"/>
                      <w:marRight w:val="0"/>
                      <w:marTop w:val="0"/>
                      <w:marBottom w:val="450"/>
                      <w:divBdr>
                        <w:top w:val="single" w:sz="6" w:space="0" w:color="005DBA"/>
                        <w:left w:val="none" w:sz="0" w:space="0" w:color="auto"/>
                        <w:bottom w:val="single" w:sz="6" w:space="0" w:color="005DBA"/>
                        <w:right w:val="none" w:sz="0" w:space="0" w:color="auto"/>
                      </w:divBdr>
                      <w:divsChild>
                        <w:div w:id="1429236617">
                          <w:marLeft w:val="0"/>
                          <w:marRight w:val="0"/>
                          <w:marTop w:val="0"/>
                          <w:marBottom w:val="0"/>
                          <w:divBdr>
                            <w:top w:val="single" w:sz="24" w:space="15" w:color="FFFFFF"/>
                            <w:left w:val="none" w:sz="0" w:space="0" w:color="auto"/>
                            <w:bottom w:val="single" w:sz="24" w:space="15" w:color="FFFFFF"/>
                            <w:right w:val="none" w:sz="0" w:space="0" w:color="auto"/>
                          </w:divBdr>
                          <w:divsChild>
                            <w:div w:id="437026116">
                              <w:marLeft w:val="0"/>
                              <w:marRight w:val="0"/>
                              <w:marTop w:val="0"/>
                              <w:marBottom w:val="75"/>
                              <w:divBdr>
                                <w:top w:val="none" w:sz="0" w:space="0" w:color="auto"/>
                                <w:left w:val="none" w:sz="0" w:space="0" w:color="auto"/>
                                <w:bottom w:val="none" w:sz="0" w:space="0" w:color="auto"/>
                                <w:right w:val="none" w:sz="0" w:space="0" w:color="auto"/>
                              </w:divBdr>
                              <w:divsChild>
                                <w:div w:id="1176651241">
                                  <w:marLeft w:val="0"/>
                                  <w:marRight w:val="0"/>
                                  <w:marTop w:val="0"/>
                                  <w:marBottom w:val="0"/>
                                  <w:divBdr>
                                    <w:top w:val="none" w:sz="0" w:space="0" w:color="auto"/>
                                    <w:left w:val="none" w:sz="0" w:space="0" w:color="auto"/>
                                    <w:bottom w:val="none" w:sz="0" w:space="0" w:color="auto"/>
                                    <w:right w:val="none" w:sz="0" w:space="0" w:color="auto"/>
                                  </w:divBdr>
                                  <w:divsChild>
                                    <w:div w:id="2144615663">
                                      <w:marLeft w:val="0"/>
                                      <w:marRight w:val="0"/>
                                      <w:marTop w:val="0"/>
                                      <w:marBottom w:val="0"/>
                                      <w:divBdr>
                                        <w:top w:val="none" w:sz="0" w:space="0" w:color="auto"/>
                                        <w:left w:val="none" w:sz="0" w:space="0" w:color="auto"/>
                                        <w:bottom w:val="none" w:sz="0" w:space="0" w:color="auto"/>
                                        <w:right w:val="none" w:sz="0" w:space="0" w:color="auto"/>
                                      </w:divBdr>
                                      <w:divsChild>
                                        <w:div w:id="1822119205">
                                          <w:marLeft w:val="0"/>
                                          <w:marRight w:val="0"/>
                                          <w:marTop w:val="0"/>
                                          <w:marBottom w:val="75"/>
                                          <w:divBdr>
                                            <w:top w:val="none" w:sz="0" w:space="0" w:color="auto"/>
                                            <w:left w:val="none" w:sz="0" w:space="0" w:color="auto"/>
                                            <w:bottom w:val="none" w:sz="0" w:space="0" w:color="auto"/>
                                            <w:right w:val="none" w:sz="0" w:space="0" w:color="auto"/>
                                          </w:divBdr>
                                        </w:div>
                                        <w:div w:id="146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233575">
      <w:bodyDiv w:val="1"/>
      <w:marLeft w:val="0"/>
      <w:marRight w:val="0"/>
      <w:marTop w:val="0"/>
      <w:marBottom w:val="0"/>
      <w:divBdr>
        <w:top w:val="none" w:sz="0" w:space="0" w:color="auto"/>
        <w:left w:val="none" w:sz="0" w:space="0" w:color="auto"/>
        <w:bottom w:val="none" w:sz="0" w:space="0" w:color="auto"/>
        <w:right w:val="none" w:sz="0" w:space="0" w:color="auto"/>
      </w:divBdr>
      <w:divsChild>
        <w:div w:id="1893420788">
          <w:marLeft w:val="0"/>
          <w:marRight w:val="0"/>
          <w:marTop w:val="0"/>
          <w:marBottom w:val="0"/>
          <w:divBdr>
            <w:top w:val="none" w:sz="0" w:space="0" w:color="auto"/>
            <w:left w:val="none" w:sz="0" w:space="0" w:color="auto"/>
            <w:bottom w:val="none" w:sz="0" w:space="0" w:color="auto"/>
            <w:right w:val="none" w:sz="0" w:space="0" w:color="auto"/>
          </w:divBdr>
          <w:divsChild>
            <w:div w:id="585042834">
              <w:marLeft w:val="0"/>
              <w:marRight w:val="0"/>
              <w:marTop w:val="0"/>
              <w:marBottom w:val="0"/>
              <w:divBdr>
                <w:top w:val="none" w:sz="0" w:space="0" w:color="auto"/>
                <w:left w:val="none" w:sz="0" w:space="0" w:color="auto"/>
                <w:bottom w:val="none" w:sz="0" w:space="0" w:color="auto"/>
                <w:right w:val="none" w:sz="0" w:space="0" w:color="auto"/>
              </w:divBdr>
              <w:divsChild>
                <w:div w:id="578441102">
                  <w:marLeft w:val="0"/>
                  <w:marRight w:val="0"/>
                  <w:marTop w:val="0"/>
                  <w:marBottom w:val="0"/>
                  <w:divBdr>
                    <w:top w:val="none" w:sz="0" w:space="0" w:color="auto"/>
                    <w:left w:val="none" w:sz="0" w:space="0" w:color="auto"/>
                    <w:bottom w:val="none" w:sz="0" w:space="0" w:color="auto"/>
                    <w:right w:val="none" w:sz="0" w:space="0" w:color="auto"/>
                  </w:divBdr>
                  <w:divsChild>
                    <w:div w:id="1986813856">
                      <w:marLeft w:val="0"/>
                      <w:marRight w:val="0"/>
                      <w:marTop w:val="0"/>
                      <w:marBottom w:val="450"/>
                      <w:divBdr>
                        <w:top w:val="single" w:sz="6" w:space="0" w:color="005DBA"/>
                        <w:left w:val="none" w:sz="0" w:space="0" w:color="auto"/>
                        <w:bottom w:val="single" w:sz="6" w:space="0" w:color="005DBA"/>
                        <w:right w:val="none" w:sz="0" w:space="0" w:color="auto"/>
                      </w:divBdr>
                      <w:divsChild>
                        <w:div w:id="143158126">
                          <w:marLeft w:val="0"/>
                          <w:marRight w:val="0"/>
                          <w:marTop w:val="0"/>
                          <w:marBottom w:val="0"/>
                          <w:divBdr>
                            <w:top w:val="single" w:sz="24" w:space="15" w:color="FFFFFF"/>
                            <w:left w:val="none" w:sz="0" w:space="0" w:color="auto"/>
                            <w:bottom w:val="single" w:sz="24" w:space="15" w:color="FFFFFF"/>
                            <w:right w:val="none" w:sz="0" w:space="0" w:color="auto"/>
                          </w:divBdr>
                          <w:divsChild>
                            <w:div w:id="574828264">
                              <w:marLeft w:val="0"/>
                              <w:marRight w:val="0"/>
                              <w:marTop w:val="0"/>
                              <w:marBottom w:val="75"/>
                              <w:divBdr>
                                <w:top w:val="none" w:sz="0" w:space="0" w:color="auto"/>
                                <w:left w:val="none" w:sz="0" w:space="0" w:color="auto"/>
                                <w:bottom w:val="none" w:sz="0" w:space="0" w:color="auto"/>
                                <w:right w:val="none" w:sz="0" w:space="0" w:color="auto"/>
                              </w:divBdr>
                              <w:divsChild>
                                <w:div w:id="902527863">
                                  <w:marLeft w:val="0"/>
                                  <w:marRight w:val="0"/>
                                  <w:marTop w:val="0"/>
                                  <w:marBottom w:val="0"/>
                                  <w:divBdr>
                                    <w:top w:val="none" w:sz="0" w:space="0" w:color="auto"/>
                                    <w:left w:val="none" w:sz="0" w:space="0" w:color="auto"/>
                                    <w:bottom w:val="none" w:sz="0" w:space="0" w:color="auto"/>
                                    <w:right w:val="none" w:sz="0" w:space="0" w:color="auto"/>
                                  </w:divBdr>
                                  <w:divsChild>
                                    <w:div w:id="1245801921">
                                      <w:marLeft w:val="0"/>
                                      <w:marRight w:val="0"/>
                                      <w:marTop w:val="0"/>
                                      <w:marBottom w:val="0"/>
                                      <w:divBdr>
                                        <w:top w:val="none" w:sz="0" w:space="0" w:color="auto"/>
                                        <w:left w:val="none" w:sz="0" w:space="0" w:color="auto"/>
                                        <w:bottom w:val="none" w:sz="0" w:space="0" w:color="auto"/>
                                        <w:right w:val="none" w:sz="0" w:space="0" w:color="auto"/>
                                      </w:divBdr>
                                      <w:divsChild>
                                        <w:div w:id="30768452">
                                          <w:marLeft w:val="0"/>
                                          <w:marRight w:val="0"/>
                                          <w:marTop w:val="0"/>
                                          <w:marBottom w:val="75"/>
                                          <w:divBdr>
                                            <w:top w:val="none" w:sz="0" w:space="0" w:color="auto"/>
                                            <w:left w:val="none" w:sz="0" w:space="0" w:color="auto"/>
                                            <w:bottom w:val="none" w:sz="0" w:space="0" w:color="auto"/>
                                            <w:right w:val="none" w:sz="0" w:space="0" w:color="auto"/>
                                          </w:divBdr>
                                        </w:div>
                                        <w:div w:id="9095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lnichols</dc:creator>
  <cp:keywords/>
  <dc:description/>
  <cp:lastModifiedBy>lnichols</cp:lastModifiedBy>
  <cp:revision>2</cp:revision>
  <dcterms:created xsi:type="dcterms:W3CDTF">2014-02-14T10:39:00Z</dcterms:created>
  <dcterms:modified xsi:type="dcterms:W3CDTF">2014-02-14T10:39:00Z</dcterms:modified>
</cp:coreProperties>
</file>