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1D" w:rsidRDefault="00C16B8D">
      <w:bookmarkStart w:id="0" w:name="_GoBack"/>
      <w:bookmarkEnd w:id="0"/>
      <w:r>
        <w:t>NICHOLS PATRICK WEEKLY TAX UPDATE</w:t>
      </w:r>
    </w:p>
    <w:p w:rsidR="00C16B8D" w:rsidRDefault="00C16B8D">
      <w:r>
        <w:t>With E. Lynn Nichols, CPA</w:t>
      </w:r>
    </w:p>
    <w:p w:rsidR="00C16B8D" w:rsidRDefault="00C16B8D"/>
    <w:p w:rsidR="00C16B8D" w:rsidRDefault="00C16B8D">
      <w:r>
        <w:t>June 2, 2014</w:t>
      </w:r>
    </w:p>
    <w:p w:rsidR="00C16B8D" w:rsidRDefault="00C16B8D"/>
    <w:p w:rsidR="00C16B8D" w:rsidRDefault="00C16B8D">
      <w:r>
        <w:t>CONTENT</w:t>
      </w:r>
      <w:r w:rsidR="001E658B">
        <w:t>S</w:t>
      </w:r>
    </w:p>
    <w:p w:rsidR="00C16B8D" w:rsidRDefault="00C16B8D"/>
    <w:p w:rsidR="0011221F" w:rsidRPr="009B25B9" w:rsidRDefault="0011221F" w:rsidP="0011221F">
      <w:pPr>
        <w:pStyle w:val="ListParagraph"/>
        <w:numPr>
          <w:ilvl w:val="0"/>
          <w:numId w:val="1"/>
        </w:numPr>
        <w:rPr>
          <w:b/>
        </w:rPr>
      </w:pPr>
      <w:r w:rsidRPr="009B25B9">
        <w:rPr>
          <w:b/>
        </w:rPr>
        <w:t xml:space="preserve">Disallowed Loss </w:t>
      </w:r>
      <w:r w:rsidR="005147F5">
        <w:rPr>
          <w:b/>
        </w:rPr>
        <w:t xml:space="preserve">Still </w:t>
      </w:r>
      <w:r w:rsidRPr="009B25B9">
        <w:rPr>
          <w:b/>
        </w:rPr>
        <w:t>Reduce</w:t>
      </w:r>
      <w:r w:rsidR="005147F5">
        <w:rPr>
          <w:b/>
        </w:rPr>
        <w:t>s</w:t>
      </w:r>
      <w:r w:rsidRPr="009B25B9">
        <w:rPr>
          <w:b/>
        </w:rPr>
        <w:t xml:space="preserve"> Shareholders' Bases in S Corp Stock</w:t>
      </w:r>
    </w:p>
    <w:p w:rsidR="0011221F" w:rsidRDefault="0011221F" w:rsidP="0011221F">
      <w:pPr>
        <w:pStyle w:val="ListParagraph"/>
        <w:ind w:left="360"/>
      </w:pPr>
      <w:r>
        <w:t>(</w:t>
      </w:r>
      <w:r w:rsidR="00333ED7" w:rsidRPr="00333ED7">
        <w:t>ILM 201421015</w:t>
      </w:r>
      <w:r w:rsidR="00333ED7">
        <w:t>; 5/23/2014)</w:t>
      </w:r>
    </w:p>
    <w:p w:rsidR="0011221F" w:rsidRPr="0011221F" w:rsidRDefault="0011221F" w:rsidP="0011221F">
      <w:pPr>
        <w:pStyle w:val="ListParagraph"/>
        <w:ind w:left="360"/>
      </w:pPr>
      <w:r w:rsidRPr="0011221F">
        <w:t xml:space="preserve">In a legal memorandum, the IRS concluded that a disallowed section 311(a) loss will reduce shareholders' bases in S corporation stock and that the S corporation must reduce its accumulated adjustments account. </w:t>
      </w:r>
    </w:p>
    <w:p w:rsidR="00C16B8D" w:rsidRDefault="00C16B8D" w:rsidP="00C16B8D">
      <w:pPr>
        <w:pStyle w:val="ListParagraph"/>
        <w:ind w:left="360"/>
      </w:pPr>
    </w:p>
    <w:p w:rsidR="0011221F" w:rsidRPr="009B25B9" w:rsidRDefault="0011221F" w:rsidP="0011221F">
      <w:pPr>
        <w:pStyle w:val="ListParagraph"/>
        <w:numPr>
          <w:ilvl w:val="0"/>
          <w:numId w:val="1"/>
        </w:numPr>
        <w:rPr>
          <w:b/>
        </w:rPr>
      </w:pPr>
      <w:r w:rsidRPr="009B25B9">
        <w:rPr>
          <w:b/>
        </w:rPr>
        <w:t>Refund of State ITC Is Treated as Ordinary Income</w:t>
      </w:r>
    </w:p>
    <w:p w:rsidR="0011221F" w:rsidRDefault="0011221F" w:rsidP="0011221F">
      <w:pPr>
        <w:pStyle w:val="ListParagraph"/>
        <w:ind w:left="360"/>
      </w:pPr>
      <w:r>
        <w:t>(</w:t>
      </w:r>
      <w:r w:rsidR="00333ED7" w:rsidRPr="00333ED7">
        <w:t>ILM 201421016</w:t>
      </w:r>
      <w:r w:rsidR="00333ED7">
        <w:t>; 5/23/2014)</w:t>
      </w:r>
    </w:p>
    <w:p w:rsidR="0011221F" w:rsidRPr="0011221F" w:rsidRDefault="0011221F" w:rsidP="0011221F">
      <w:pPr>
        <w:pStyle w:val="ListParagraph"/>
        <w:ind w:left="360"/>
      </w:pPr>
      <w:r w:rsidRPr="0011221F">
        <w:t xml:space="preserve">In a legal memorandum, the IRS determined that the refundable portion of the New York state investment tax credit paid directly to an individual investor in a limited liability company is taxable as ordinary income and cannot be offset by passthrough losses because the taxpayer does not have basis to claim the loss. </w:t>
      </w:r>
    </w:p>
    <w:p w:rsidR="00C16B8D" w:rsidRDefault="00C16B8D" w:rsidP="00C16B8D">
      <w:pPr>
        <w:pStyle w:val="ListParagraph"/>
        <w:ind w:left="360"/>
      </w:pPr>
    </w:p>
    <w:p w:rsidR="00DC311E" w:rsidRPr="009B25B9" w:rsidRDefault="00DC311E" w:rsidP="00DC311E">
      <w:pPr>
        <w:pStyle w:val="ListParagraph"/>
        <w:numPr>
          <w:ilvl w:val="0"/>
          <w:numId w:val="1"/>
        </w:numPr>
        <w:rPr>
          <w:b/>
        </w:rPr>
      </w:pPr>
      <w:r w:rsidRPr="009B25B9">
        <w:rPr>
          <w:b/>
        </w:rPr>
        <w:t>Jury Upholds FBAR Fines Totaling 145 Percent of Account Value</w:t>
      </w:r>
    </w:p>
    <w:p w:rsidR="00DC311E" w:rsidRDefault="00692773" w:rsidP="00692773">
      <w:pPr>
        <w:pStyle w:val="ListParagraph"/>
        <w:ind w:left="360"/>
      </w:pPr>
      <w:r>
        <w:t>(</w:t>
      </w:r>
      <w:r w:rsidR="00333ED7">
        <w:t>Tax Notes Today; Article by Amy Elliott; 5/29/2014)</w:t>
      </w:r>
    </w:p>
    <w:p w:rsidR="00DC311E" w:rsidRPr="00DC311E" w:rsidRDefault="00DC311E" w:rsidP="00692773">
      <w:pPr>
        <w:pStyle w:val="ListParagraph"/>
        <w:ind w:left="360"/>
      </w:pPr>
      <w:r w:rsidRPr="00DC311E">
        <w:t xml:space="preserve">Florida resident Carl Zwerner lost his fight May 28 over what he deemed excessive fines levied by the IRS for his failure to report to Treasury the existence of a Swiss bank account, with a jury upholding $2.2 million in penalties, plus interest and additions for three of the four years at issue. </w:t>
      </w:r>
    </w:p>
    <w:p w:rsidR="00C16B8D" w:rsidRDefault="00C16B8D" w:rsidP="00C16B8D">
      <w:pPr>
        <w:pStyle w:val="ListParagraph"/>
        <w:ind w:left="360"/>
      </w:pPr>
    </w:p>
    <w:p w:rsidR="00692773" w:rsidRPr="005147F5" w:rsidRDefault="00692773" w:rsidP="00692773">
      <w:pPr>
        <w:pStyle w:val="ListParagraph"/>
        <w:numPr>
          <w:ilvl w:val="0"/>
          <w:numId w:val="1"/>
        </w:numPr>
        <w:rPr>
          <w:b/>
        </w:rPr>
      </w:pPr>
      <w:r w:rsidRPr="005147F5">
        <w:rPr>
          <w:b/>
        </w:rPr>
        <w:t>FASB and IASB Release Long-Awaited Revenue Standard</w:t>
      </w:r>
    </w:p>
    <w:p w:rsidR="00692773" w:rsidRDefault="00692773" w:rsidP="00692773">
      <w:pPr>
        <w:pStyle w:val="ListParagraph"/>
        <w:ind w:left="360"/>
      </w:pPr>
      <w:r>
        <w:t>(</w:t>
      </w:r>
      <w:r w:rsidR="00333ED7">
        <w:t>Accounting Standards Update No. 2014-09; 5/28/2014)</w:t>
      </w:r>
    </w:p>
    <w:p w:rsidR="00692773" w:rsidRPr="00692773" w:rsidRDefault="00692773" w:rsidP="00692773">
      <w:pPr>
        <w:pStyle w:val="ListParagraph"/>
        <w:ind w:left="360"/>
      </w:pPr>
      <w:r w:rsidRPr="00692773">
        <w:t xml:space="preserve">The Financial Accounting Standards Board and the International Accounting Standards Board on May 28 released the long-awaited converged standard on revenue recognition, with FASB saying in a release that the new standard will "improve the financial reporting of revenue and improve comparability of the top line in financial statements globally." </w:t>
      </w:r>
    </w:p>
    <w:p w:rsidR="00C16B8D" w:rsidRDefault="00692773" w:rsidP="00692773">
      <w:pPr>
        <w:pStyle w:val="ListParagraph"/>
        <w:ind w:left="360"/>
      </w:pPr>
      <w:r>
        <w:t>[</w:t>
      </w:r>
      <w:hyperlink r:id="rId6" w:history="1">
        <w:r w:rsidR="00333ED7" w:rsidRPr="00333ED7">
          <w:rPr>
            <w:rStyle w:val="Hyperlink"/>
          </w:rPr>
          <w:t>http://goo.gl/xQaRfM</w:t>
        </w:r>
      </w:hyperlink>
      <w:r w:rsidR="00333ED7">
        <w:t>]</w:t>
      </w:r>
    </w:p>
    <w:p w:rsidR="00C16B8D" w:rsidRDefault="00C16B8D" w:rsidP="00C16B8D">
      <w:pPr>
        <w:pStyle w:val="ListParagraph"/>
        <w:ind w:left="360"/>
      </w:pPr>
    </w:p>
    <w:p w:rsidR="00B33115" w:rsidRPr="005147F5" w:rsidRDefault="00B33115" w:rsidP="00B33115">
      <w:pPr>
        <w:pStyle w:val="ListParagraph"/>
        <w:numPr>
          <w:ilvl w:val="0"/>
          <w:numId w:val="1"/>
        </w:numPr>
        <w:rPr>
          <w:b/>
        </w:rPr>
      </w:pPr>
      <w:r w:rsidRPr="005147F5">
        <w:rPr>
          <w:b/>
        </w:rPr>
        <w:t>IRS Didn't Abuse Discretion in Rejecting Compromise Offer</w:t>
      </w:r>
    </w:p>
    <w:p w:rsidR="00B33115" w:rsidRDefault="00B33115" w:rsidP="00B33115">
      <w:pPr>
        <w:pStyle w:val="ListParagraph"/>
        <w:ind w:left="360"/>
      </w:pPr>
      <w:r>
        <w:t>(</w:t>
      </w:r>
      <w:r w:rsidR="00333ED7" w:rsidRPr="00333ED7">
        <w:t>Kelvin Trent Tucker v. Commissioner; T.C. Memo. 2014-103;</w:t>
      </w:r>
      <w:r w:rsidR="0052543E">
        <w:t xml:space="preserve"> 5/29/2014)</w:t>
      </w:r>
    </w:p>
    <w:p w:rsidR="00B33115" w:rsidRPr="00B33115" w:rsidRDefault="00B33115" w:rsidP="00B33115">
      <w:pPr>
        <w:pStyle w:val="ListParagraph"/>
        <w:ind w:left="360"/>
      </w:pPr>
      <w:r w:rsidRPr="00B33115">
        <w:t xml:space="preserve">The Tax Court held that the IRS did not abuse its discretion when it rejected an individual's offer in compromise and proceeded with a proposed levy and sustained a notice of federal tax lien, finding the individual failed to produce requested documentation about his assets and income and also failed to make required periodic payments. </w:t>
      </w:r>
    </w:p>
    <w:p w:rsidR="00C16B8D" w:rsidRDefault="00C16B8D" w:rsidP="00333ED7"/>
    <w:sectPr w:rsidR="00C1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042D"/>
    <w:multiLevelType w:val="multilevel"/>
    <w:tmpl w:val="A4AC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005C9"/>
    <w:multiLevelType w:val="multilevel"/>
    <w:tmpl w:val="1D36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21C25"/>
    <w:multiLevelType w:val="multilevel"/>
    <w:tmpl w:val="F940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A416B"/>
    <w:multiLevelType w:val="multilevel"/>
    <w:tmpl w:val="DC20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C1536"/>
    <w:multiLevelType w:val="hybridMultilevel"/>
    <w:tmpl w:val="DC844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751CB6"/>
    <w:multiLevelType w:val="multilevel"/>
    <w:tmpl w:val="64A2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8D"/>
    <w:rsid w:val="00020B32"/>
    <w:rsid w:val="0011221F"/>
    <w:rsid w:val="001E658B"/>
    <w:rsid w:val="00333ED7"/>
    <w:rsid w:val="003F3870"/>
    <w:rsid w:val="005147F5"/>
    <w:rsid w:val="0052543E"/>
    <w:rsid w:val="00532769"/>
    <w:rsid w:val="00692773"/>
    <w:rsid w:val="00750FDB"/>
    <w:rsid w:val="008A715F"/>
    <w:rsid w:val="0096749D"/>
    <w:rsid w:val="009B25B9"/>
    <w:rsid w:val="00B33115"/>
    <w:rsid w:val="00BE4144"/>
    <w:rsid w:val="00C16B8D"/>
    <w:rsid w:val="00DC311E"/>
    <w:rsid w:val="00E1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2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ED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2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ED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65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005DBA"/>
                        <w:left w:val="none" w:sz="0" w:space="0" w:color="auto"/>
                        <w:bottom w:val="single" w:sz="6" w:space="0" w:color="005DBA"/>
                        <w:right w:val="none" w:sz="0" w:space="0" w:color="auto"/>
                      </w:divBdr>
                      <w:divsChild>
                        <w:div w:id="259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FFFFFF"/>
                            <w:left w:val="none" w:sz="0" w:space="0" w:color="auto"/>
                            <w:bottom w:val="single" w:sz="24" w:space="15" w:color="FFFFFF"/>
                            <w:right w:val="none" w:sz="0" w:space="0" w:color="auto"/>
                          </w:divBdr>
                          <w:divsChild>
                            <w:div w:id="208580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69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95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54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005DBA"/>
                        <w:left w:val="none" w:sz="0" w:space="0" w:color="auto"/>
                        <w:bottom w:val="single" w:sz="6" w:space="0" w:color="005DBA"/>
                        <w:right w:val="none" w:sz="0" w:space="0" w:color="auto"/>
                      </w:divBdr>
                      <w:divsChild>
                        <w:div w:id="14555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FFFFFF"/>
                            <w:left w:val="none" w:sz="0" w:space="0" w:color="auto"/>
                            <w:bottom w:val="single" w:sz="24" w:space="15" w:color="FFFFFF"/>
                            <w:right w:val="none" w:sz="0" w:space="0" w:color="auto"/>
                          </w:divBdr>
                          <w:divsChild>
                            <w:div w:id="11613121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979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1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155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005DBA"/>
                        <w:left w:val="none" w:sz="0" w:space="0" w:color="auto"/>
                        <w:bottom w:val="single" w:sz="6" w:space="0" w:color="005DBA"/>
                        <w:right w:val="none" w:sz="0" w:space="0" w:color="auto"/>
                      </w:divBdr>
                      <w:divsChild>
                        <w:div w:id="18347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FFFFFF"/>
                            <w:left w:val="none" w:sz="0" w:space="0" w:color="auto"/>
                            <w:bottom w:val="single" w:sz="24" w:space="15" w:color="FFFFFF"/>
                            <w:right w:val="none" w:sz="0" w:space="0" w:color="auto"/>
                          </w:divBdr>
                          <w:divsChild>
                            <w:div w:id="6473259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50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5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029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005DBA"/>
                        <w:left w:val="none" w:sz="0" w:space="0" w:color="auto"/>
                        <w:bottom w:val="single" w:sz="6" w:space="0" w:color="005DBA"/>
                        <w:right w:val="none" w:sz="0" w:space="0" w:color="auto"/>
                      </w:divBdr>
                      <w:divsChild>
                        <w:div w:id="16995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FFFFFF"/>
                            <w:left w:val="none" w:sz="0" w:space="0" w:color="auto"/>
                            <w:bottom w:val="single" w:sz="24" w:space="15" w:color="FFFFFF"/>
                            <w:right w:val="none" w:sz="0" w:space="0" w:color="auto"/>
                          </w:divBdr>
                          <w:divsChild>
                            <w:div w:id="10154224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851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6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136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005DBA"/>
                        <w:left w:val="none" w:sz="0" w:space="0" w:color="auto"/>
                        <w:bottom w:val="single" w:sz="6" w:space="0" w:color="005DBA"/>
                        <w:right w:val="none" w:sz="0" w:space="0" w:color="auto"/>
                      </w:divBdr>
                      <w:divsChild>
                        <w:div w:id="8704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FFFFFF"/>
                            <w:left w:val="none" w:sz="0" w:space="0" w:color="auto"/>
                            <w:bottom w:val="single" w:sz="24" w:space="15" w:color="FFFFFF"/>
                            <w:right w:val="none" w:sz="0" w:space="0" w:color="auto"/>
                          </w:divBdr>
                          <w:divsChild>
                            <w:div w:id="17814858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746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3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xQaR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Nichols</dc:creator>
  <cp:lastModifiedBy>Pam Bartoshek</cp:lastModifiedBy>
  <cp:revision>2</cp:revision>
  <cp:lastPrinted>2014-05-30T15:07:00Z</cp:lastPrinted>
  <dcterms:created xsi:type="dcterms:W3CDTF">2014-06-02T12:20:00Z</dcterms:created>
  <dcterms:modified xsi:type="dcterms:W3CDTF">2014-06-02T12:20:00Z</dcterms:modified>
</cp:coreProperties>
</file>